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69" w:rsidRPr="005454DB" w:rsidRDefault="00D35CCC" w:rsidP="003763C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>ПРЕЗЕМИ</w:t>
      </w:r>
      <w:r w:rsidR="00E93EAE">
        <w:rPr>
          <w:rFonts w:ascii="Arial" w:hAnsi="Arial" w:cs="Arial"/>
          <w:b/>
          <w:lang w:val="mk-MK"/>
        </w:rPr>
        <w:t xml:space="preserve"> АКЦИЈА ЗА СОЦИЈАЛНА </w:t>
      </w:r>
      <w:r>
        <w:rPr>
          <w:rFonts w:ascii="Arial" w:hAnsi="Arial" w:cs="Arial"/>
          <w:b/>
          <w:lang w:val="mk-MK"/>
        </w:rPr>
        <w:t>ИНКЛУЗИЈА</w:t>
      </w:r>
      <w:r w:rsidR="00E93EAE">
        <w:rPr>
          <w:rFonts w:ascii="Arial" w:hAnsi="Arial" w:cs="Arial"/>
          <w:b/>
          <w:lang w:val="mk-MK"/>
        </w:rPr>
        <w:t xml:space="preserve"> НА СТАРИ ЛИЦА </w:t>
      </w:r>
    </w:p>
    <w:p w:rsidR="00B16969" w:rsidRPr="005454DB" w:rsidRDefault="00B16969" w:rsidP="003C5392">
      <w:pPr>
        <w:rPr>
          <w:rFonts w:ascii="Arial" w:hAnsi="Arial" w:cs="Arial"/>
          <w:b/>
          <w:lang w:val="en-GB"/>
        </w:rPr>
      </w:pPr>
    </w:p>
    <w:p w:rsidR="00877B54" w:rsidRPr="005454DB" w:rsidRDefault="00877B54" w:rsidP="003C5392">
      <w:pPr>
        <w:rPr>
          <w:rFonts w:ascii="Arial" w:hAnsi="Arial" w:cs="Arial"/>
          <w:b/>
          <w:lang w:val="en-GB"/>
        </w:rPr>
      </w:pPr>
    </w:p>
    <w:p w:rsidR="003C5392" w:rsidRPr="005454DB" w:rsidRDefault="00232AF7" w:rsidP="00232AF7">
      <w:pPr>
        <w:tabs>
          <w:tab w:val="left" w:pos="1905"/>
          <w:tab w:val="center" w:pos="4536"/>
        </w:tabs>
        <w:jc w:val="left"/>
        <w:rPr>
          <w:rFonts w:ascii="Arial" w:hAnsi="Arial" w:cs="Arial"/>
          <w:b/>
          <w:lang w:val="en-GB"/>
        </w:rPr>
      </w:pPr>
      <w:r w:rsidRPr="005454DB">
        <w:rPr>
          <w:rFonts w:ascii="Arial" w:hAnsi="Arial" w:cs="Arial"/>
          <w:b/>
          <w:lang w:val="en-GB"/>
        </w:rPr>
        <w:tab/>
      </w:r>
      <w:r w:rsidRPr="005454DB">
        <w:rPr>
          <w:rFonts w:ascii="Arial" w:hAnsi="Arial" w:cs="Arial"/>
          <w:b/>
          <w:lang w:val="en-GB"/>
        </w:rPr>
        <w:tab/>
      </w:r>
      <w:r w:rsidR="00E93EAE">
        <w:rPr>
          <w:rFonts w:ascii="Arial" w:hAnsi="Arial" w:cs="Arial"/>
          <w:b/>
          <w:lang w:val="mk-MK"/>
        </w:rPr>
        <w:t>Анекс Ф</w:t>
      </w:r>
      <w:r w:rsidR="007853D1" w:rsidRPr="005454DB">
        <w:rPr>
          <w:rFonts w:ascii="Arial" w:hAnsi="Arial" w:cs="Arial"/>
          <w:b/>
          <w:lang w:val="en-GB"/>
        </w:rPr>
        <w:t xml:space="preserve"> - </w:t>
      </w:r>
      <w:r w:rsidR="00E93EAE">
        <w:rPr>
          <w:rFonts w:ascii="Arial" w:hAnsi="Arial" w:cs="Arial"/>
          <w:b/>
          <w:lang w:val="mk-MK"/>
        </w:rPr>
        <w:t xml:space="preserve">Покана за поднесување понуди </w:t>
      </w:r>
    </w:p>
    <w:p w:rsidR="00B16969" w:rsidRPr="005454DB" w:rsidRDefault="00B16969" w:rsidP="003C5392">
      <w:pPr>
        <w:jc w:val="center"/>
        <w:rPr>
          <w:rFonts w:ascii="Arial" w:hAnsi="Arial" w:cs="Arial"/>
          <w:b/>
          <w:lang w:val="en-GB"/>
        </w:rPr>
      </w:pPr>
    </w:p>
    <w:p w:rsidR="00877B54" w:rsidRPr="005454DB" w:rsidRDefault="00877B54" w:rsidP="003C5392">
      <w:pPr>
        <w:jc w:val="center"/>
        <w:rPr>
          <w:rFonts w:ascii="Arial" w:hAnsi="Arial" w:cs="Arial"/>
          <w:b/>
          <w:lang w:val="en-GB"/>
        </w:rPr>
      </w:pPr>
    </w:p>
    <w:p w:rsidR="00E93EAE" w:rsidRPr="00E93EAE" w:rsidRDefault="00D35CCC" w:rsidP="0000271B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>ПРЕЗЕМИ</w:t>
      </w:r>
      <w:r w:rsidR="00E93EAE" w:rsidRPr="00E93EAE">
        <w:rPr>
          <w:rFonts w:ascii="Arial" w:hAnsi="Arial" w:cs="Arial"/>
          <w:b/>
          <w:lang w:val="mk-MK"/>
        </w:rPr>
        <w:t xml:space="preserve"> АКЦИЈА ЗА СОЦИЈАЛНА </w:t>
      </w:r>
      <w:r>
        <w:rPr>
          <w:rFonts w:ascii="Arial" w:hAnsi="Arial" w:cs="Arial"/>
          <w:b/>
          <w:lang w:val="mk-MK"/>
        </w:rPr>
        <w:t>ИНКЛУЗИЈА</w:t>
      </w:r>
      <w:r w:rsidR="00E93EAE" w:rsidRPr="00E93EAE">
        <w:rPr>
          <w:rFonts w:ascii="Arial" w:hAnsi="Arial" w:cs="Arial"/>
          <w:b/>
          <w:lang w:val="mk-MK"/>
        </w:rPr>
        <w:t xml:space="preserve"> НА СТАРИ ЛИЦА </w:t>
      </w:r>
    </w:p>
    <w:p w:rsidR="0056447D" w:rsidRPr="005454DB" w:rsidRDefault="006A0E9C" w:rsidP="00E93EAE">
      <w:pPr>
        <w:pStyle w:val="ListParagraph"/>
        <w:ind w:left="360"/>
        <w:jc w:val="left"/>
        <w:rPr>
          <w:rFonts w:ascii="Arial" w:hAnsi="Arial" w:cs="Arial"/>
          <w:b/>
          <w:caps/>
          <w:lang w:val="en-GB"/>
        </w:rPr>
      </w:pPr>
      <w:r w:rsidRPr="005454DB">
        <w:rPr>
          <w:rFonts w:ascii="Arial" w:hAnsi="Arial" w:cs="Arial"/>
          <w:b/>
          <w:caps/>
          <w:lang w:val="en-GB"/>
        </w:rPr>
        <w:tab/>
      </w:r>
    </w:p>
    <w:p w:rsidR="00527FBB" w:rsidRPr="005454DB" w:rsidRDefault="00527FBB" w:rsidP="00527FBB">
      <w:pPr>
        <w:pStyle w:val="ListParagraph"/>
        <w:ind w:left="360"/>
        <w:jc w:val="left"/>
        <w:rPr>
          <w:rFonts w:ascii="Arial" w:hAnsi="Arial" w:cs="Arial"/>
          <w:b/>
          <w:caps/>
          <w:lang w:val="en-GB"/>
        </w:rPr>
      </w:pPr>
    </w:p>
    <w:p w:rsidR="00D34A89" w:rsidRPr="005454DB" w:rsidRDefault="00E93EAE" w:rsidP="0000271B">
      <w:pPr>
        <w:pStyle w:val="ListParagraph"/>
        <w:numPr>
          <w:ilvl w:val="1"/>
          <w:numId w:val="2"/>
        </w:numPr>
        <w:spacing w:after="240"/>
        <w:jc w:val="left"/>
        <w:rPr>
          <w:rFonts w:ascii="Arial" w:hAnsi="Arial" w:cs="Arial"/>
          <w:b/>
          <w:caps/>
          <w:lang w:val="en-GB"/>
        </w:rPr>
      </w:pPr>
      <w:r>
        <w:rPr>
          <w:rFonts w:ascii="Arial" w:hAnsi="Arial" w:cs="Arial"/>
          <w:b/>
          <w:caps/>
          <w:lang w:val="mk-MK"/>
        </w:rPr>
        <w:t>општ опис</w:t>
      </w:r>
    </w:p>
    <w:p w:rsidR="002763AB" w:rsidRDefault="002763AB" w:rsidP="00C9580B">
      <w:pPr>
        <w:rPr>
          <w:rFonts w:ascii="Arial" w:hAnsi="Arial" w:cs="Arial"/>
          <w:lang w:val="mk-MK"/>
        </w:rPr>
      </w:pPr>
    </w:p>
    <w:p w:rsidR="00D34A89" w:rsidRPr="009659B4" w:rsidRDefault="00D35CCC" w:rsidP="00C9580B">
      <w:pPr>
        <w:rPr>
          <w:rFonts w:ascii="Arial" w:hAnsi="Arial" w:cs="Arial"/>
          <w:lang w:val="mk-MK"/>
        </w:rPr>
      </w:pPr>
      <w:r w:rsidRPr="009659B4">
        <w:rPr>
          <w:rFonts w:ascii="Arial" w:hAnsi="Arial" w:cs="Arial"/>
          <w:lang w:val="mk-MK"/>
        </w:rPr>
        <w:t>Преземи</w:t>
      </w:r>
      <w:r w:rsidR="005454DB" w:rsidRPr="009659B4">
        <w:rPr>
          <w:rFonts w:ascii="Arial" w:hAnsi="Arial" w:cs="Arial"/>
          <w:lang w:val="mk-MK"/>
        </w:rPr>
        <w:t xml:space="preserve"> акција за социјална </w:t>
      </w:r>
      <w:r w:rsidRPr="009659B4">
        <w:rPr>
          <w:rFonts w:ascii="Arial" w:hAnsi="Arial" w:cs="Arial"/>
          <w:lang w:val="mk-MK"/>
        </w:rPr>
        <w:t>инклузија</w:t>
      </w:r>
      <w:r w:rsidR="005454DB" w:rsidRPr="009659B4">
        <w:rPr>
          <w:rFonts w:ascii="Arial" w:hAnsi="Arial" w:cs="Arial"/>
          <w:lang w:val="mk-MK"/>
        </w:rPr>
        <w:t xml:space="preserve"> на стари лица</w:t>
      </w:r>
      <w:r w:rsidR="00E93EAE">
        <w:rPr>
          <w:rFonts w:ascii="Arial" w:hAnsi="Arial" w:cs="Arial"/>
          <w:lang w:val="mk-MK"/>
        </w:rPr>
        <w:t xml:space="preserve"> </w:t>
      </w:r>
      <w:r w:rsidR="001F39E1">
        <w:rPr>
          <w:rFonts w:ascii="Arial" w:hAnsi="Arial" w:cs="Arial"/>
          <w:lang w:val="mk-MK"/>
        </w:rPr>
        <w:t>е проект наменет за искористување на потенцијалите на  граѓанскиот сектор во пет земји од западен Балкан како одговор на демографското стареење</w:t>
      </w:r>
      <w:r w:rsidR="00341F8D" w:rsidRPr="009659B4">
        <w:rPr>
          <w:rFonts w:ascii="Arial" w:hAnsi="Arial" w:cs="Arial"/>
          <w:lang w:val="mk-MK"/>
        </w:rPr>
        <w:t>.</w:t>
      </w:r>
      <w:r w:rsidR="001F39E1">
        <w:rPr>
          <w:rFonts w:ascii="Arial" w:hAnsi="Arial" w:cs="Arial"/>
          <w:lang w:val="mk-MK"/>
        </w:rPr>
        <w:t xml:space="preserve"> Проектот го поддржува Европската Унија преку ИПА фондот</w:t>
      </w:r>
      <w:r w:rsidR="00341F8D" w:rsidRPr="009659B4">
        <w:rPr>
          <w:rFonts w:ascii="Arial" w:hAnsi="Arial" w:cs="Arial"/>
          <w:lang w:val="mk-MK"/>
        </w:rPr>
        <w:t xml:space="preserve">, </w:t>
      </w:r>
      <w:r w:rsidR="001F39E1">
        <w:rPr>
          <w:rFonts w:ascii="Arial" w:hAnsi="Arial" w:cs="Arial"/>
          <w:lang w:val="mk-MK"/>
        </w:rPr>
        <w:t>Австрискиот Црвен крст и Австриската Агенција за развој</w:t>
      </w:r>
      <w:r w:rsidR="00341F8D" w:rsidRPr="009659B4">
        <w:rPr>
          <w:rFonts w:ascii="Arial" w:hAnsi="Arial" w:cs="Arial"/>
          <w:lang w:val="mk-MK"/>
        </w:rPr>
        <w:t xml:space="preserve">. </w:t>
      </w:r>
      <w:r w:rsidR="001F39E1">
        <w:rPr>
          <w:rFonts w:ascii="Arial" w:hAnsi="Arial" w:cs="Arial"/>
          <w:lang w:val="mk-MK"/>
        </w:rPr>
        <w:t xml:space="preserve">Проектот има за цел да ја зајакне мрежата на здруженијата на граѓани во </w:t>
      </w:r>
      <w:r w:rsidR="00E93EAE">
        <w:rPr>
          <w:rFonts w:ascii="Arial" w:hAnsi="Arial" w:cs="Arial"/>
          <w:lang w:val="mk-MK"/>
        </w:rPr>
        <w:t>Албанија, Босна и Херцеговина, Македонија</w:t>
      </w:r>
      <w:r w:rsidR="00E93EAE" w:rsidRPr="009659B4">
        <w:rPr>
          <w:rFonts w:ascii="Arial" w:hAnsi="Arial" w:cs="Arial"/>
          <w:lang w:val="mk-MK"/>
        </w:rPr>
        <w:t xml:space="preserve">, </w:t>
      </w:r>
      <w:r w:rsidR="00E93EAE">
        <w:rPr>
          <w:rFonts w:ascii="Arial" w:hAnsi="Arial" w:cs="Arial"/>
          <w:lang w:val="mk-MK"/>
        </w:rPr>
        <w:t>Црна Гора и Србија</w:t>
      </w:r>
      <w:r w:rsidR="00E93EAE" w:rsidRPr="009659B4">
        <w:rPr>
          <w:rFonts w:ascii="Arial" w:hAnsi="Arial" w:cs="Arial"/>
          <w:lang w:val="mk-MK"/>
        </w:rPr>
        <w:t xml:space="preserve"> </w:t>
      </w:r>
      <w:r w:rsidR="001F39E1">
        <w:rPr>
          <w:rFonts w:ascii="Arial" w:hAnsi="Arial" w:cs="Arial"/>
          <w:lang w:val="mk-MK"/>
        </w:rPr>
        <w:t xml:space="preserve">да ја подобрат социјалната </w:t>
      </w:r>
      <w:r w:rsidR="00370CBB">
        <w:rPr>
          <w:rFonts w:ascii="Arial" w:hAnsi="Arial" w:cs="Arial"/>
          <w:lang w:val="mk-MK"/>
        </w:rPr>
        <w:t>вклученост</w:t>
      </w:r>
      <w:r w:rsidR="001F39E1">
        <w:rPr>
          <w:rFonts w:ascii="Arial" w:hAnsi="Arial" w:cs="Arial"/>
          <w:lang w:val="mk-MK"/>
        </w:rPr>
        <w:t xml:space="preserve"> на старите лица во локалните заедници и во општеството во целина во целиот регион</w:t>
      </w:r>
      <w:r w:rsidR="00341F8D" w:rsidRPr="009659B4">
        <w:rPr>
          <w:rFonts w:ascii="Arial" w:hAnsi="Arial" w:cs="Arial"/>
          <w:lang w:val="mk-MK"/>
        </w:rPr>
        <w:t xml:space="preserve">. </w:t>
      </w:r>
      <w:r w:rsidR="001F39E1">
        <w:rPr>
          <w:rFonts w:ascii="Arial" w:hAnsi="Arial" w:cs="Arial"/>
          <w:lang w:val="mk-MK"/>
        </w:rPr>
        <w:t xml:space="preserve">Проектот ќе ја подобри </w:t>
      </w:r>
      <w:r w:rsidR="00370CBB">
        <w:rPr>
          <w:rFonts w:ascii="Arial" w:hAnsi="Arial" w:cs="Arial"/>
          <w:lang w:val="mk-MK"/>
        </w:rPr>
        <w:t>вклученост</w:t>
      </w:r>
      <w:r w:rsidR="001F39E1">
        <w:rPr>
          <w:rFonts w:ascii="Arial" w:hAnsi="Arial" w:cs="Arial"/>
          <w:lang w:val="mk-MK"/>
        </w:rPr>
        <w:t xml:space="preserve">та на старите лица во процесите на носење на одлуки поврзани со стареењето како и зајакнувањето на позитивниот имиџ на старите </w:t>
      </w:r>
      <w:r w:rsidR="00370CBB">
        <w:rPr>
          <w:rFonts w:ascii="Arial" w:hAnsi="Arial" w:cs="Arial"/>
          <w:lang w:val="mk-MK"/>
        </w:rPr>
        <w:t>лица</w:t>
      </w:r>
      <w:r w:rsidR="001F39E1">
        <w:rPr>
          <w:rFonts w:ascii="Arial" w:hAnsi="Arial" w:cs="Arial"/>
          <w:lang w:val="mk-MK"/>
        </w:rPr>
        <w:t xml:space="preserve"> во земјите кадесе имплементира проектот</w:t>
      </w:r>
      <w:r w:rsidR="00341F8D" w:rsidRPr="009659B4">
        <w:rPr>
          <w:rFonts w:ascii="Arial" w:hAnsi="Arial" w:cs="Arial"/>
          <w:lang w:val="mk-MK"/>
        </w:rPr>
        <w:t>.</w:t>
      </w:r>
    </w:p>
    <w:p w:rsidR="00341F8D" w:rsidRPr="009659B4" w:rsidRDefault="00341F8D" w:rsidP="00C9580B">
      <w:pPr>
        <w:rPr>
          <w:rFonts w:ascii="Arial" w:hAnsi="Arial" w:cs="Arial"/>
          <w:lang w:val="mk-MK"/>
        </w:rPr>
      </w:pPr>
    </w:p>
    <w:p w:rsidR="00FE6F12" w:rsidRPr="009659B4" w:rsidRDefault="00E93EAE" w:rsidP="00C9580B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Целта на предложениот прокет </w:t>
      </w:r>
      <w:r w:rsidR="009441DF" w:rsidRPr="009659B4">
        <w:rPr>
          <w:rFonts w:ascii="Arial" w:hAnsi="Arial" w:cs="Arial"/>
          <w:b/>
          <w:lang w:val="mk-MK"/>
        </w:rPr>
        <w:t>”</w:t>
      </w:r>
      <w:r w:rsidR="00D35CCC" w:rsidRPr="009659B4">
        <w:rPr>
          <w:rFonts w:ascii="Arial" w:hAnsi="Arial" w:cs="Arial"/>
          <w:b/>
          <w:lang w:val="mk-MK"/>
        </w:rPr>
        <w:t>Преземи</w:t>
      </w:r>
      <w:r w:rsidRPr="009659B4">
        <w:rPr>
          <w:rFonts w:ascii="Arial" w:hAnsi="Arial" w:cs="Arial"/>
          <w:b/>
          <w:lang w:val="mk-MK"/>
        </w:rPr>
        <w:t xml:space="preserve"> акција за социјална </w:t>
      </w:r>
      <w:r w:rsidR="00D35CCC" w:rsidRPr="009659B4">
        <w:rPr>
          <w:rFonts w:ascii="Arial" w:hAnsi="Arial" w:cs="Arial"/>
          <w:b/>
          <w:lang w:val="mk-MK"/>
        </w:rPr>
        <w:t>инклузија</w:t>
      </w:r>
      <w:r w:rsidRPr="009659B4">
        <w:rPr>
          <w:rFonts w:ascii="Arial" w:hAnsi="Arial" w:cs="Arial"/>
          <w:b/>
          <w:lang w:val="mk-MK"/>
        </w:rPr>
        <w:t xml:space="preserve"> на стари лица</w:t>
      </w:r>
      <w:r w:rsidR="00FE6F12" w:rsidRPr="009659B4">
        <w:rPr>
          <w:rFonts w:ascii="Arial" w:hAnsi="Arial" w:cs="Arial"/>
          <w:lang w:val="mk-MK"/>
        </w:rPr>
        <w:t xml:space="preserve">” </w:t>
      </w:r>
      <w:r>
        <w:rPr>
          <w:rFonts w:ascii="Arial" w:hAnsi="Arial" w:cs="Arial"/>
          <w:lang w:val="mk-MK"/>
        </w:rPr>
        <w:t xml:space="preserve">е уште повеќе да се подобрат капацитете на </w:t>
      </w:r>
      <w:r w:rsidR="00FE6F12" w:rsidRPr="009659B4">
        <w:rPr>
          <w:rFonts w:ascii="Arial" w:hAnsi="Arial" w:cs="Arial"/>
          <w:lang w:val="mk-MK"/>
        </w:rPr>
        <w:t xml:space="preserve">5 </w:t>
      </w:r>
      <w:r>
        <w:rPr>
          <w:rFonts w:ascii="Arial" w:hAnsi="Arial" w:cs="Arial"/>
          <w:lang w:val="mk-MK"/>
        </w:rPr>
        <w:t xml:space="preserve">веќе постојни национални мрежи на здруженија на граѓани и </w:t>
      </w:r>
      <w:r w:rsidR="00FE6F12" w:rsidRPr="009659B4">
        <w:rPr>
          <w:rFonts w:ascii="Arial" w:hAnsi="Arial" w:cs="Arial"/>
          <w:lang w:val="mk-MK"/>
        </w:rPr>
        <w:t xml:space="preserve">50 </w:t>
      </w:r>
      <w:r>
        <w:rPr>
          <w:rFonts w:ascii="Arial" w:hAnsi="Arial" w:cs="Arial"/>
          <w:lang w:val="mk-MK"/>
        </w:rPr>
        <w:t xml:space="preserve">здруженија на граѓани на полето на подигање на свест и влијание врз процеси за носење на одлуки за социјална </w:t>
      </w:r>
      <w:r w:rsidR="00370CBB">
        <w:rPr>
          <w:rFonts w:ascii="Arial" w:hAnsi="Arial" w:cs="Arial"/>
          <w:lang w:val="mk-MK"/>
        </w:rPr>
        <w:t>вклученост</w:t>
      </w:r>
      <w:r>
        <w:rPr>
          <w:rFonts w:ascii="Arial" w:hAnsi="Arial" w:cs="Arial"/>
          <w:lang w:val="mk-MK"/>
        </w:rPr>
        <w:t xml:space="preserve"> на стари лица во Албанија, Босна и Херцеговина, Македонија</w:t>
      </w:r>
      <w:r w:rsidR="00FE6F12" w:rsidRPr="009659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Црна Гора и Србија</w:t>
      </w:r>
      <w:r w:rsidR="00FE6F12" w:rsidRPr="009659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на национално и регионално ниво</w:t>
      </w:r>
      <w:r w:rsidR="00FE6F12" w:rsidRPr="009659B4">
        <w:rPr>
          <w:rFonts w:ascii="Arial" w:hAnsi="Arial" w:cs="Arial"/>
          <w:lang w:val="mk-MK"/>
        </w:rPr>
        <w:t xml:space="preserve">. </w:t>
      </w:r>
      <w:r w:rsidR="001F39E1">
        <w:rPr>
          <w:rFonts w:ascii="Arial" w:hAnsi="Arial" w:cs="Arial"/>
          <w:lang w:val="mk-MK"/>
        </w:rPr>
        <w:t xml:space="preserve"> На ниво на главна цел и долгорочно влијание различните мерки за градење на капацитети ќе придонесат за препознавањето на граѓанскиот сектор во земјите од Западен Балкан од страна на јавните институции и носителите на одлуки како важни партнери во сферата на доброто раководење преку експертиза базирана на докази</w:t>
      </w:r>
      <w:r w:rsidR="00FE6F12" w:rsidRPr="009659B4">
        <w:rPr>
          <w:rFonts w:ascii="Arial" w:hAnsi="Arial" w:cs="Arial"/>
          <w:lang w:val="mk-MK"/>
        </w:rPr>
        <w:t xml:space="preserve">. </w:t>
      </w:r>
      <w:r w:rsidR="001F39E1">
        <w:rPr>
          <w:rFonts w:ascii="Arial" w:hAnsi="Arial" w:cs="Arial"/>
          <w:lang w:val="mk-MK"/>
        </w:rPr>
        <w:t xml:space="preserve">Ова влијание е во согласност и ќе придонесе за ДГ Стратегија за проширување за ЕУ поддршка на граѓанскиот сектор </w:t>
      </w:r>
      <w:r w:rsidR="00FE6F12" w:rsidRPr="009659B4">
        <w:rPr>
          <w:rFonts w:ascii="Arial" w:hAnsi="Arial" w:cs="Arial"/>
          <w:lang w:val="mk-MK"/>
        </w:rPr>
        <w:t xml:space="preserve">2014-2020. </w:t>
      </w:r>
    </w:p>
    <w:p w:rsidR="00824190" w:rsidRPr="009659B4" w:rsidRDefault="00824190" w:rsidP="00824190">
      <w:pPr>
        <w:rPr>
          <w:rFonts w:ascii="Arial" w:hAnsi="Arial" w:cs="Arial"/>
          <w:lang w:val="mk-MK"/>
        </w:rPr>
      </w:pPr>
    </w:p>
    <w:p w:rsidR="00FE6F12" w:rsidRPr="009659B4" w:rsidRDefault="001F39E1" w:rsidP="00C2323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ниво на специфична цел</w:t>
      </w:r>
      <w:r w:rsidR="00C2323B" w:rsidRPr="009659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малите локални иницијативи ќе допрат до заедниците преку под-грантови за надминување на недостатоци во сферата на обезбедување на услуги</w:t>
      </w:r>
      <w:r w:rsidR="00442957" w:rsidRPr="009659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подобрување на капацитетите на постојните служби</w:t>
      </w:r>
      <w:r w:rsidR="00442957" w:rsidRPr="009659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креирање на иновативни услуги </w:t>
      </w:r>
      <w:r w:rsidR="00442957" w:rsidRPr="009659B4">
        <w:rPr>
          <w:rFonts w:ascii="Arial" w:hAnsi="Arial" w:cs="Arial"/>
          <w:lang w:val="mk-MK"/>
        </w:rPr>
        <w:t>c</w:t>
      </w:r>
      <w:r>
        <w:rPr>
          <w:rFonts w:ascii="Arial" w:hAnsi="Arial" w:cs="Arial"/>
          <w:lang w:val="mk-MK"/>
        </w:rPr>
        <w:t xml:space="preserve">или спроведување на адвокативни иницијативи на ниво на заедница наменети за социјална </w:t>
      </w:r>
      <w:r w:rsidR="00370CBB">
        <w:rPr>
          <w:rFonts w:ascii="Arial" w:hAnsi="Arial" w:cs="Arial"/>
          <w:lang w:val="mk-MK"/>
        </w:rPr>
        <w:t>вклученост</w:t>
      </w:r>
      <w:r>
        <w:rPr>
          <w:rFonts w:ascii="Arial" w:hAnsi="Arial" w:cs="Arial"/>
          <w:lang w:val="mk-MK"/>
        </w:rPr>
        <w:t xml:space="preserve"> на стари </w:t>
      </w:r>
      <w:r w:rsidR="00370CBB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>.</w:t>
      </w:r>
      <w:r w:rsidR="00FE6F12" w:rsidRPr="009659B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Искуствата и учењето од адвокативни иницијативи </w:t>
      </w:r>
      <w:r w:rsidR="00FE6F12" w:rsidRPr="009659B4"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mk-MK"/>
        </w:rPr>
        <w:t xml:space="preserve"> под-грантови ќе се сумираат во адвокативна брошура со примери на добри практики и користени материјали за идни адвокативни активности</w:t>
      </w:r>
      <w:r w:rsidR="00FE6F12" w:rsidRPr="009659B4">
        <w:rPr>
          <w:rFonts w:ascii="Arial" w:hAnsi="Arial" w:cs="Arial"/>
          <w:lang w:val="mk-MK"/>
        </w:rPr>
        <w:t xml:space="preserve">.  </w:t>
      </w:r>
    </w:p>
    <w:p w:rsidR="00527FBB" w:rsidRDefault="00527FBB" w:rsidP="00D34A89">
      <w:pPr>
        <w:jc w:val="left"/>
        <w:rPr>
          <w:rFonts w:ascii="Arial" w:hAnsi="Arial" w:cs="Arial"/>
          <w:lang w:val="mk-MK"/>
        </w:rPr>
      </w:pPr>
    </w:p>
    <w:p w:rsidR="002763AB" w:rsidRDefault="002763AB" w:rsidP="00D34A89">
      <w:pPr>
        <w:jc w:val="left"/>
        <w:rPr>
          <w:rFonts w:ascii="Arial" w:hAnsi="Arial" w:cs="Arial"/>
          <w:lang w:val="mk-MK"/>
        </w:rPr>
      </w:pPr>
    </w:p>
    <w:p w:rsidR="002763AB" w:rsidRPr="002763AB" w:rsidRDefault="002763AB" w:rsidP="00D34A89">
      <w:pPr>
        <w:jc w:val="left"/>
        <w:rPr>
          <w:rFonts w:ascii="Arial" w:hAnsi="Arial" w:cs="Arial"/>
          <w:lang w:val="mk-MK"/>
        </w:rPr>
      </w:pPr>
    </w:p>
    <w:p w:rsidR="00D34A89" w:rsidRPr="009659B4" w:rsidRDefault="001F39E1" w:rsidP="0000271B">
      <w:pPr>
        <w:pStyle w:val="ListParagraph"/>
        <w:numPr>
          <w:ilvl w:val="1"/>
          <w:numId w:val="2"/>
        </w:numPr>
        <w:spacing w:after="240"/>
        <w:jc w:val="left"/>
        <w:rPr>
          <w:rFonts w:ascii="Arial" w:hAnsi="Arial" w:cs="Arial"/>
          <w:b/>
          <w:caps/>
          <w:lang w:val="mk-MK"/>
        </w:rPr>
      </w:pPr>
      <w:r>
        <w:rPr>
          <w:rFonts w:ascii="Arial" w:hAnsi="Arial" w:cs="Arial"/>
          <w:b/>
          <w:caps/>
          <w:lang w:val="mk-MK"/>
        </w:rPr>
        <w:lastRenderedPageBreak/>
        <w:t xml:space="preserve">зошто е потребна финансиска поддршка на трети страни </w:t>
      </w:r>
    </w:p>
    <w:p w:rsidR="00B719B4" w:rsidRPr="009659B4" w:rsidRDefault="001F39E1" w:rsidP="002763A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Треба да се оствари подобра социјална </w:t>
      </w:r>
      <w:r w:rsidR="00370CBB">
        <w:rPr>
          <w:rFonts w:ascii="Arial" w:hAnsi="Arial" w:cs="Arial"/>
          <w:lang w:val="mk-MK"/>
        </w:rPr>
        <w:t>вклученост</w:t>
      </w:r>
      <w:r>
        <w:rPr>
          <w:rFonts w:ascii="Arial" w:hAnsi="Arial" w:cs="Arial"/>
          <w:lang w:val="mk-MK"/>
        </w:rPr>
        <w:t xml:space="preserve"> на стари </w:t>
      </w:r>
      <w:r w:rsidR="00370CBB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на ниво на заедница. </w:t>
      </w:r>
    </w:p>
    <w:p w:rsidR="00B719B4" w:rsidRPr="009659B4" w:rsidRDefault="00B719B4" w:rsidP="0056447D">
      <w:pPr>
        <w:jc w:val="left"/>
        <w:rPr>
          <w:rFonts w:ascii="Arial" w:hAnsi="Arial" w:cs="Arial"/>
          <w:lang w:val="mk-MK"/>
        </w:rPr>
      </w:pPr>
    </w:p>
    <w:p w:rsidR="004A0677" w:rsidRPr="009659B4" w:rsidRDefault="002763AB" w:rsidP="002763A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Треба да се адресираат недостатоците на полето на обезбедување на услуги и поддршка на адвокативни активности за социјална </w:t>
      </w:r>
      <w:r w:rsidR="00370CBB">
        <w:rPr>
          <w:rFonts w:ascii="Arial" w:hAnsi="Arial" w:cs="Arial"/>
          <w:lang w:val="mk-MK"/>
        </w:rPr>
        <w:t>вклученост</w:t>
      </w:r>
      <w:r>
        <w:rPr>
          <w:rFonts w:ascii="Arial" w:hAnsi="Arial" w:cs="Arial"/>
          <w:lang w:val="mk-MK"/>
        </w:rPr>
        <w:t xml:space="preserve"> на стари </w:t>
      </w:r>
      <w:r w:rsidR="00370CBB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на ниво на заедници.</w:t>
      </w:r>
    </w:p>
    <w:p w:rsidR="00A11BB0" w:rsidRPr="009659B4" w:rsidRDefault="00A11BB0" w:rsidP="0056447D">
      <w:pPr>
        <w:jc w:val="left"/>
        <w:rPr>
          <w:rFonts w:ascii="Arial" w:hAnsi="Arial" w:cs="Arial"/>
          <w:lang w:val="mk-MK"/>
        </w:rPr>
      </w:pPr>
    </w:p>
    <w:p w:rsidR="0056447D" w:rsidRPr="009659B4" w:rsidRDefault="0056447D" w:rsidP="0056447D">
      <w:pPr>
        <w:jc w:val="left"/>
        <w:rPr>
          <w:rFonts w:ascii="Arial" w:hAnsi="Arial" w:cs="Arial"/>
          <w:lang w:val="mk-MK"/>
        </w:rPr>
      </w:pPr>
    </w:p>
    <w:p w:rsidR="00D34A89" w:rsidRPr="005454DB" w:rsidRDefault="002763AB" w:rsidP="0000271B">
      <w:pPr>
        <w:pStyle w:val="ListParagraph"/>
        <w:numPr>
          <w:ilvl w:val="0"/>
          <w:numId w:val="5"/>
        </w:numPr>
        <w:spacing w:after="240"/>
        <w:jc w:val="left"/>
        <w:rPr>
          <w:rFonts w:ascii="Arial" w:hAnsi="Arial" w:cs="Arial"/>
          <w:b/>
          <w:caps/>
          <w:lang w:val="en-GB"/>
        </w:rPr>
      </w:pPr>
      <w:r>
        <w:rPr>
          <w:rFonts w:ascii="Arial" w:hAnsi="Arial" w:cs="Arial"/>
          <w:b/>
          <w:caps/>
          <w:lang w:val="mk-MK"/>
        </w:rPr>
        <w:t xml:space="preserve">ПОКАНА ЗА ПОДНЕСУВАЊЕ НА ПОНУДИ </w:t>
      </w:r>
    </w:p>
    <w:p w:rsidR="003C5392" w:rsidRPr="005454DB" w:rsidRDefault="00576FEF" w:rsidP="00576FE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В</w:t>
      </w:r>
      <w:r w:rsidR="002763AB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 рамките на проектот </w:t>
      </w:r>
      <w:r w:rsidR="00ED0C98" w:rsidRPr="005454DB">
        <w:rPr>
          <w:rFonts w:ascii="Arial" w:hAnsi="Arial" w:cs="Arial"/>
          <w:lang w:val="en-GB"/>
        </w:rPr>
        <w:t>“</w:t>
      </w:r>
      <w:proofErr w:type="spellStart"/>
      <w:r w:rsidR="00D35CCC">
        <w:rPr>
          <w:rFonts w:ascii="Arial" w:hAnsi="Arial" w:cs="Arial"/>
          <w:lang w:val="en-GB"/>
        </w:rPr>
        <w:t>Преземи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акција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социјална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D35CCC">
        <w:rPr>
          <w:rFonts w:ascii="Arial" w:hAnsi="Arial" w:cs="Arial"/>
          <w:lang w:val="mk-MK"/>
        </w:rPr>
        <w:t>инклузија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стари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лица</w:t>
      </w:r>
      <w:proofErr w:type="spellEnd"/>
      <w:r w:rsidR="003C5392" w:rsidRPr="005454DB">
        <w:rPr>
          <w:rFonts w:ascii="Arial" w:hAnsi="Arial" w:cs="Arial"/>
          <w:lang w:val="en-GB"/>
        </w:rPr>
        <w:t xml:space="preserve">”, </w:t>
      </w:r>
      <w:r>
        <w:rPr>
          <w:rFonts w:ascii="Arial" w:hAnsi="Arial" w:cs="Arial"/>
          <w:lang w:val="mk-MK"/>
        </w:rPr>
        <w:t>сакаме да побараме од вас да ни доставите најдобра понуда за една или комбинација од следниве активности</w:t>
      </w:r>
      <w:r w:rsidR="003C5392" w:rsidRPr="005454DB">
        <w:rPr>
          <w:rFonts w:ascii="Arial" w:hAnsi="Arial" w:cs="Arial"/>
          <w:lang w:val="en-GB"/>
        </w:rPr>
        <w:t>:</w:t>
      </w:r>
    </w:p>
    <w:p w:rsidR="00877B54" w:rsidRPr="005454DB" w:rsidRDefault="00877B54" w:rsidP="003C5392">
      <w:pPr>
        <w:jc w:val="left"/>
        <w:rPr>
          <w:rFonts w:ascii="Arial" w:hAnsi="Arial" w:cs="Arial"/>
          <w:lang w:val="en-GB"/>
        </w:rPr>
      </w:pPr>
    </w:p>
    <w:p w:rsidR="00755628" w:rsidRPr="00E93EAE" w:rsidRDefault="002763AB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Придонес за развој на локални политики, буџети и акциски планови преку обезбедување на работни модели со активно учество на старите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и ставање на акцент на прашања поврзани со нивните приоритети</w:t>
      </w:r>
      <w:r w:rsidR="00755628" w:rsidRPr="00E93EAE">
        <w:rPr>
          <w:rFonts w:ascii="Arial" w:hAnsi="Arial" w:cs="Arial"/>
          <w:color w:val="000000" w:themeColor="text1"/>
          <w:lang w:val="en-GB" w:eastAsia="de-AT"/>
        </w:rPr>
        <w:t xml:space="preserve">, </w:t>
      </w:r>
      <w:r>
        <w:rPr>
          <w:rFonts w:ascii="Arial" w:hAnsi="Arial" w:cs="Arial"/>
          <w:color w:val="000000" w:themeColor="text1"/>
          <w:lang w:val="mk-MK" w:eastAsia="de-AT"/>
        </w:rPr>
        <w:t xml:space="preserve">особено во однос на нивна подобра социјална </w:t>
      </w:r>
      <w:r w:rsidR="00370CBB">
        <w:rPr>
          <w:rFonts w:ascii="Arial" w:hAnsi="Arial" w:cs="Arial"/>
          <w:color w:val="000000" w:themeColor="text1"/>
          <w:lang w:val="mk-MK" w:eastAsia="de-AT"/>
        </w:rPr>
        <w:t>вклученост</w:t>
      </w:r>
      <w:r>
        <w:rPr>
          <w:rFonts w:ascii="Arial" w:hAnsi="Arial" w:cs="Arial"/>
          <w:color w:val="000000" w:themeColor="text1"/>
          <w:lang w:val="mk-MK" w:eastAsia="de-AT"/>
        </w:rPr>
        <w:t>.</w:t>
      </w:r>
    </w:p>
    <w:p w:rsidR="00755628" w:rsidRPr="00E93EAE" w:rsidRDefault="002763AB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Едукативни активности за стари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, особено насочени на зголемување на нивната социјална </w:t>
      </w:r>
      <w:r w:rsidR="00370CBB">
        <w:rPr>
          <w:rFonts w:ascii="Arial" w:hAnsi="Arial" w:cs="Arial"/>
          <w:color w:val="000000" w:themeColor="text1"/>
          <w:lang w:val="mk-MK" w:eastAsia="de-AT"/>
        </w:rPr>
        <w:t>вклученост</w:t>
      </w:r>
      <w:r>
        <w:rPr>
          <w:rFonts w:ascii="Arial" w:hAnsi="Arial" w:cs="Arial"/>
          <w:color w:val="000000" w:themeColor="text1"/>
          <w:lang w:val="mk-MK" w:eastAsia="de-AT"/>
        </w:rPr>
        <w:t xml:space="preserve"> и учество </w:t>
      </w:r>
      <w:r w:rsidR="00755628" w:rsidRPr="00E93EAE">
        <w:rPr>
          <w:rFonts w:ascii="Arial" w:hAnsi="Arial" w:cs="Arial"/>
          <w:color w:val="000000" w:themeColor="text1"/>
          <w:lang w:val="en-GB" w:eastAsia="de-AT"/>
        </w:rPr>
        <w:t>(</w:t>
      </w:r>
      <w:r>
        <w:rPr>
          <w:rFonts w:ascii="Arial" w:hAnsi="Arial" w:cs="Arial"/>
          <w:color w:val="000000" w:themeColor="text1"/>
          <w:lang w:val="mk-MK" w:eastAsia="de-AT"/>
        </w:rPr>
        <w:t>на пример преку меѓугенерациско образование и запознавање со дигиталните и информативни технологии</w:t>
      </w:r>
      <w:r w:rsidR="00755628" w:rsidRPr="00E93EAE">
        <w:rPr>
          <w:rFonts w:ascii="Arial" w:hAnsi="Arial" w:cs="Arial"/>
          <w:color w:val="000000" w:themeColor="text1"/>
          <w:lang w:val="en-GB" w:eastAsia="de-AT"/>
        </w:rPr>
        <w:t>)</w:t>
      </w:r>
      <w:r>
        <w:rPr>
          <w:rFonts w:ascii="Arial" w:hAnsi="Arial" w:cs="Arial"/>
          <w:color w:val="000000" w:themeColor="text1"/>
          <w:lang w:val="mk-MK" w:eastAsia="de-AT"/>
        </w:rPr>
        <w:t>.</w:t>
      </w:r>
    </w:p>
    <w:p w:rsidR="00755628" w:rsidRPr="00E93EAE" w:rsidRDefault="002763AB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>Борба против осаменост и зголемување на социјалното учество преку групи за само-помош.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Пилотирање на модели за локална социјална </w:t>
      </w:r>
      <w:r w:rsidR="00370CBB">
        <w:rPr>
          <w:rFonts w:ascii="Arial" w:hAnsi="Arial" w:cs="Arial"/>
          <w:color w:val="000000" w:themeColor="text1"/>
          <w:lang w:val="mk-MK" w:eastAsia="de-AT"/>
        </w:rPr>
        <w:t>вклученост</w:t>
      </w:r>
      <w:r>
        <w:rPr>
          <w:rFonts w:ascii="Arial" w:hAnsi="Arial" w:cs="Arial"/>
          <w:color w:val="000000" w:themeColor="text1"/>
          <w:lang w:val="mk-MK" w:eastAsia="de-AT"/>
        </w:rPr>
        <w:t xml:space="preserve">  во сферата на развој на политики</w:t>
      </w:r>
      <w:r w:rsidR="00755628" w:rsidRPr="00E93EAE">
        <w:rPr>
          <w:rFonts w:ascii="Arial" w:hAnsi="Arial" w:cs="Arial"/>
          <w:color w:val="000000" w:themeColor="text1"/>
          <w:lang w:val="en-GB" w:eastAsia="de-AT"/>
        </w:rPr>
        <w:t>/</w:t>
      </w:r>
      <w:r>
        <w:rPr>
          <w:rFonts w:ascii="Arial" w:hAnsi="Arial" w:cs="Arial"/>
          <w:color w:val="000000" w:themeColor="text1"/>
          <w:lang w:val="mk-MK" w:eastAsia="de-AT"/>
        </w:rPr>
        <w:t xml:space="preserve">пилотирање на активности кои го зглемуваат учеството на старите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во општествениот живот. 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Подготовка и имплементирање на мали активности за социјална </w:t>
      </w:r>
      <w:r w:rsidR="00370CBB">
        <w:rPr>
          <w:rFonts w:ascii="Arial" w:hAnsi="Arial" w:cs="Arial"/>
          <w:color w:val="000000" w:themeColor="text1"/>
          <w:lang w:val="mk-MK" w:eastAsia="de-AT"/>
        </w:rPr>
        <w:t>вклученост</w:t>
      </w:r>
      <w:r>
        <w:rPr>
          <w:rFonts w:ascii="Arial" w:hAnsi="Arial" w:cs="Arial"/>
          <w:color w:val="000000" w:themeColor="text1"/>
          <w:lang w:val="mk-MK" w:eastAsia="de-AT"/>
        </w:rPr>
        <w:t xml:space="preserve"> за стари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на локално ниво со учество на старите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и обезбедување на можности за нивно само-организирање.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Обезбедување на поддршка на страрите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за само-организирање.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Поддршка на неформални обезбедувачи на нега за обезбедување на услуги за стари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 xml:space="preserve"> за да се зајакне нивната независност и достоинство.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 xml:space="preserve">Поддршка на локални бизниси/локални културни и образовни институции на активности за поддршка во сферата на социјална </w:t>
      </w:r>
      <w:r w:rsidR="00370CBB">
        <w:rPr>
          <w:rFonts w:ascii="Arial" w:hAnsi="Arial" w:cs="Arial"/>
          <w:color w:val="000000" w:themeColor="text1"/>
          <w:lang w:val="mk-MK" w:eastAsia="de-AT"/>
        </w:rPr>
        <w:t>вклученост</w:t>
      </w:r>
      <w:r>
        <w:rPr>
          <w:rFonts w:ascii="Arial" w:hAnsi="Arial" w:cs="Arial"/>
          <w:color w:val="000000" w:themeColor="text1"/>
          <w:lang w:val="mk-MK" w:eastAsia="de-AT"/>
        </w:rPr>
        <w:t xml:space="preserve"> за стари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>
        <w:rPr>
          <w:rFonts w:ascii="Arial" w:hAnsi="Arial" w:cs="Arial"/>
          <w:color w:val="000000" w:themeColor="text1"/>
          <w:lang w:val="mk-MK" w:eastAsia="de-AT"/>
        </w:rPr>
        <w:t>.</w:t>
      </w:r>
    </w:p>
    <w:p w:rsidR="00755628" w:rsidRPr="00E93EAE" w:rsidRDefault="00E448E7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>Спроведување на активности за подигање на свест со акцент на институции, обезбедувачи на услуги, носители на одлуки, општа популација и самите стари лица.</w:t>
      </w:r>
    </w:p>
    <w:p w:rsidR="00C737E5" w:rsidRPr="00E93EAE" w:rsidRDefault="00D35CCC" w:rsidP="000027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40" w:after="120"/>
        <w:ind w:left="1411" w:hanging="691"/>
        <w:contextualSpacing w:val="0"/>
        <w:rPr>
          <w:rFonts w:ascii="Arial" w:eastAsia="Calibri" w:hAnsi="Arial" w:cs="Arial"/>
          <w:color w:val="000000" w:themeColor="text1"/>
          <w:lang w:val="en-GB" w:eastAsia="de-AT"/>
        </w:rPr>
      </w:pPr>
      <w:r>
        <w:rPr>
          <w:rFonts w:ascii="Arial" w:hAnsi="Arial" w:cs="Arial"/>
          <w:color w:val="000000" w:themeColor="text1"/>
          <w:lang w:val="mk-MK" w:eastAsia="de-AT"/>
        </w:rPr>
        <w:t>Фи</w:t>
      </w:r>
      <w:r w:rsidR="00E448E7">
        <w:rPr>
          <w:rFonts w:ascii="Arial" w:hAnsi="Arial" w:cs="Arial"/>
          <w:color w:val="000000" w:themeColor="text1"/>
          <w:lang w:val="mk-MK" w:eastAsia="de-AT"/>
        </w:rPr>
        <w:t xml:space="preserve">зички вежби кои се соодветни за групна работа со старите </w:t>
      </w:r>
      <w:r w:rsidR="00370CBB">
        <w:rPr>
          <w:rFonts w:ascii="Arial" w:hAnsi="Arial" w:cs="Arial"/>
          <w:color w:val="000000" w:themeColor="text1"/>
          <w:lang w:val="mk-MK" w:eastAsia="de-AT"/>
        </w:rPr>
        <w:t>лица</w:t>
      </w:r>
      <w:r w:rsidR="00E448E7">
        <w:rPr>
          <w:rFonts w:ascii="Arial" w:hAnsi="Arial" w:cs="Arial"/>
          <w:color w:val="000000" w:themeColor="text1"/>
          <w:lang w:val="mk-MK" w:eastAsia="de-AT"/>
        </w:rPr>
        <w:t xml:space="preserve">. </w:t>
      </w:r>
    </w:p>
    <w:p w:rsidR="00877B54" w:rsidRPr="005454DB" w:rsidRDefault="00877B54" w:rsidP="003C5392">
      <w:pPr>
        <w:jc w:val="left"/>
        <w:rPr>
          <w:rFonts w:ascii="Arial" w:hAnsi="Arial" w:cs="Arial"/>
          <w:lang w:val="en-GB"/>
        </w:rPr>
      </w:pPr>
    </w:p>
    <w:p w:rsidR="00D3698A" w:rsidRPr="005454DB" w:rsidRDefault="00E448E7" w:rsidP="00D3698A">
      <w:pPr>
        <w:pStyle w:val="ListParagraph"/>
        <w:spacing w:line="276" w:lineRule="auto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lastRenderedPageBreak/>
        <w:t>Пример</w:t>
      </w:r>
      <w:r w:rsidR="00D3698A" w:rsidRPr="005454DB">
        <w:rPr>
          <w:rFonts w:ascii="Arial" w:hAnsi="Arial" w:cs="Arial"/>
          <w:b/>
          <w:lang w:val="en-GB"/>
        </w:rPr>
        <w:t xml:space="preserve">: </w:t>
      </w:r>
    </w:p>
    <w:p w:rsidR="00D3698A" w:rsidRPr="005454DB" w:rsidRDefault="00D3698A" w:rsidP="00D3698A">
      <w:pPr>
        <w:pStyle w:val="ListParagraph"/>
        <w:spacing w:line="276" w:lineRule="auto"/>
        <w:ind w:left="36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  <w:insideH w:val="single" w:sz="24" w:space="0" w:color="948A54" w:themeColor="background2" w:themeShade="80"/>
          <w:insideV w:val="single" w:sz="2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115"/>
        <w:gridCol w:w="5789"/>
      </w:tblGrid>
      <w:tr w:rsidR="00913E86" w:rsidRPr="009659B4" w:rsidTr="009441DF">
        <w:tc>
          <w:tcPr>
            <w:tcW w:w="3115" w:type="dxa"/>
            <w:vAlign w:val="center"/>
          </w:tcPr>
          <w:p w:rsidR="00913E86" w:rsidRPr="00E93EAE" w:rsidRDefault="00913E86" w:rsidP="00E93EAE">
            <w:pPr>
              <w:pStyle w:val="ListParagraph"/>
              <w:spacing w:before="120" w:after="120"/>
              <w:ind w:left="0"/>
              <w:jc w:val="left"/>
              <w:rPr>
                <w:rFonts w:ascii="Arial" w:hAnsi="Arial" w:cs="Arial"/>
                <w:lang w:val="mk-MK"/>
              </w:rPr>
            </w:pPr>
            <w:r w:rsidRPr="005454DB">
              <w:rPr>
                <w:rFonts w:ascii="Arial" w:hAnsi="Arial" w:cs="Arial"/>
                <w:lang w:val="en-GB"/>
              </w:rPr>
              <w:t xml:space="preserve">1. </w:t>
            </w:r>
            <w:r w:rsidR="00E93EAE">
              <w:rPr>
                <w:rFonts w:ascii="Arial" w:hAnsi="Arial" w:cs="Arial"/>
                <w:lang w:val="mk-MK"/>
              </w:rPr>
              <w:t>Назив</w:t>
            </w:r>
          </w:p>
        </w:tc>
        <w:tc>
          <w:tcPr>
            <w:tcW w:w="5789" w:type="dxa"/>
            <w:vAlign w:val="center"/>
          </w:tcPr>
          <w:p w:rsidR="00913E86" w:rsidRPr="009659B4" w:rsidRDefault="00E93EAE" w:rsidP="00E93EAE">
            <w:pPr>
              <w:spacing w:before="120" w:after="12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Едукациска работилница за стари лица </w:t>
            </w:r>
          </w:p>
        </w:tc>
      </w:tr>
      <w:tr w:rsidR="00913E86" w:rsidRPr="005454DB" w:rsidTr="009441DF">
        <w:tc>
          <w:tcPr>
            <w:tcW w:w="3115" w:type="dxa"/>
            <w:vAlign w:val="center"/>
          </w:tcPr>
          <w:p w:rsidR="00913E86" w:rsidRPr="005454DB" w:rsidRDefault="00E93EAE" w:rsidP="0000271B">
            <w:pPr>
              <w:pStyle w:val="ListParagraph"/>
              <w:numPr>
                <w:ilvl w:val="0"/>
                <w:numId w:val="6"/>
              </w:numPr>
              <w:spacing w:before="120" w:after="24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Период на имплементација</w:t>
            </w:r>
          </w:p>
        </w:tc>
        <w:tc>
          <w:tcPr>
            <w:tcW w:w="5789" w:type="dxa"/>
            <w:vAlign w:val="center"/>
          </w:tcPr>
          <w:p w:rsidR="00913E86" w:rsidRPr="005454DB" w:rsidRDefault="00E93EAE" w:rsidP="00E93EAE">
            <w:pPr>
              <w:spacing w:before="120" w:after="240"/>
              <w:jc w:val="left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mk-MK"/>
              </w:rPr>
              <w:t xml:space="preserve">Ноември </w:t>
            </w:r>
            <w:r w:rsidR="00913E86" w:rsidRPr="005454DB">
              <w:rPr>
                <w:rFonts w:ascii="Arial" w:hAnsi="Arial" w:cs="Arial"/>
                <w:color w:val="000000" w:themeColor="text1"/>
                <w:lang w:val="en-GB"/>
              </w:rPr>
              <w:t>2017-</w:t>
            </w:r>
            <w:r>
              <w:rPr>
                <w:rFonts w:ascii="Arial" w:hAnsi="Arial" w:cs="Arial"/>
                <w:color w:val="000000" w:themeColor="text1"/>
                <w:lang w:val="mk-MK"/>
              </w:rPr>
              <w:t xml:space="preserve"> Август </w:t>
            </w:r>
            <w:r w:rsidR="00913E86" w:rsidRPr="005454DB">
              <w:rPr>
                <w:rFonts w:ascii="Arial" w:hAnsi="Arial" w:cs="Arial"/>
                <w:color w:val="000000" w:themeColor="text1"/>
                <w:lang w:val="en-GB"/>
              </w:rPr>
              <w:t>2018</w:t>
            </w:r>
          </w:p>
        </w:tc>
      </w:tr>
      <w:tr w:rsidR="00913E86" w:rsidRPr="009659B4" w:rsidTr="00F47882">
        <w:tc>
          <w:tcPr>
            <w:tcW w:w="3115" w:type="dxa"/>
          </w:tcPr>
          <w:p w:rsidR="00913E86" w:rsidRPr="005454DB" w:rsidRDefault="00E93EAE" w:rsidP="0000271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Опис на активност</w:t>
            </w:r>
          </w:p>
        </w:tc>
        <w:tc>
          <w:tcPr>
            <w:tcW w:w="5789" w:type="dxa"/>
          </w:tcPr>
          <w:p w:rsidR="00913E86" w:rsidRPr="005454DB" w:rsidRDefault="00E448E7" w:rsidP="00E448E7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Пример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 xml:space="preserve">Организирање на редовни едукациски работилници за стари </w:t>
            </w:r>
            <w:r w:rsidR="00370CBB">
              <w:rPr>
                <w:rFonts w:ascii="Arial" w:hAnsi="Arial" w:cs="Arial"/>
                <w:lang w:val="mk-MK"/>
              </w:rPr>
              <w:t>лица</w:t>
            </w:r>
            <w:r>
              <w:rPr>
                <w:rFonts w:ascii="Arial" w:hAnsi="Arial" w:cs="Arial"/>
                <w:lang w:val="mk-MK"/>
              </w:rPr>
              <w:t xml:space="preserve"> на различни теми кои ја промовираат социјалната </w:t>
            </w:r>
            <w:r w:rsidR="00370CBB">
              <w:rPr>
                <w:rFonts w:ascii="Arial" w:hAnsi="Arial" w:cs="Arial"/>
                <w:lang w:val="mk-MK"/>
              </w:rPr>
              <w:t>вклученост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 xml:space="preserve">Работилниците користат експертиза на различни професионалци за покривање на различни теми </w:t>
            </w:r>
            <w:r w:rsidR="00913E86" w:rsidRPr="005454DB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mk-MK"/>
              </w:rPr>
              <w:t>пример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>креативно пишување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mk-MK"/>
              </w:rPr>
              <w:t>цртање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mk-MK"/>
              </w:rPr>
              <w:t>грнчарство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mk-MK"/>
              </w:rPr>
              <w:t>готвење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…) </w:t>
            </w:r>
            <w:r>
              <w:rPr>
                <w:rFonts w:ascii="Arial" w:hAnsi="Arial" w:cs="Arial"/>
                <w:lang w:val="mk-MK"/>
              </w:rPr>
              <w:t xml:space="preserve">како и работа со стари </w:t>
            </w:r>
            <w:r w:rsidR="00370CBB">
              <w:rPr>
                <w:rFonts w:ascii="Arial" w:hAnsi="Arial" w:cs="Arial"/>
                <w:lang w:val="mk-MK"/>
              </w:rPr>
              <w:t>лица</w:t>
            </w:r>
            <w:r>
              <w:rPr>
                <w:rFonts w:ascii="Arial" w:hAnsi="Arial" w:cs="Arial"/>
                <w:lang w:val="mk-MK"/>
              </w:rPr>
              <w:t xml:space="preserve"> кои веќе самите поминале низ едукативен процес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mk-MK"/>
              </w:rPr>
              <w:t>како фасилитатори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 xml:space="preserve">Добиените знаења од работилниците потоа ќе се користат за започнување на мали бизниси каде старите </w:t>
            </w:r>
            <w:r w:rsidR="00370CBB">
              <w:rPr>
                <w:rFonts w:ascii="Arial" w:hAnsi="Arial" w:cs="Arial"/>
                <w:lang w:val="mk-MK"/>
              </w:rPr>
              <w:t>лица</w:t>
            </w:r>
            <w:r>
              <w:rPr>
                <w:rFonts w:ascii="Arial" w:hAnsi="Arial" w:cs="Arial"/>
                <w:lang w:val="mk-MK"/>
              </w:rPr>
              <w:t xml:space="preserve"> ќе организираат изложби 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lang w:val="mk-MK"/>
              </w:rPr>
              <w:t xml:space="preserve">продажба на производи 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lang w:val="mk-MK"/>
              </w:rPr>
              <w:t>организирање на јавни настани за презентирање на нивната работа</w:t>
            </w:r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913E86" w:rsidRPr="009659B4" w:rsidTr="00F47882">
        <w:tc>
          <w:tcPr>
            <w:tcW w:w="3115" w:type="dxa"/>
          </w:tcPr>
          <w:p w:rsidR="00913E86" w:rsidRPr="005454DB" w:rsidRDefault="00E93EAE" w:rsidP="0000271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 xml:space="preserve">Очекуван резултат </w:t>
            </w:r>
          </w:p>
        </w:tc>
        <w:tc>
          <w:tcPr>
            <w:tcW w:w="5789" w:type="dxa"/>
          </w:tcPr>
          <w:p w:rsidR="00913E86" w:rsidRPr="005454DB" w:rsidRDefault="00E448E7" w:rsidP="00E448E7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ример</w:t>
            </w:r>
            <w:proofErr w:type="spellEnd"/>
            <w:r w:rsidR="00913E86" w:rsidRPr="005454DB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mk-MK"/>
              </w:rPr>
              <w:t>С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тарите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70CBB">
              <w:rPr>
                <w:rFonts w:ascii="Arial" w:hAnsi="Arial" w:cs="Arial"/>
                <w:lang w:val="en-GB"/>
              </w:rPr>
              <w:t>лица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стекнуваат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нови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вештини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и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знаења</w:t>
            </w:r>
            <w:proofErr w:type="spellEnd"/>
            <w:r w:rsidR="00913E86" w:rsidRPr="005454DB">
              <w:rPr>
                <w:rFonts w:ascii="Arial" w:hAnsi="Arial" w:cs="Arial"/>
                <w:lang w:val="en-GB"/>
              </w:rPr>
              <w:t xml:space="preserve">, </w:t>
            </w:r>
            <w:r w:rsidRPr="00E448E7">
              <w:rPr>
                <w:rFonts w:ascii="Arial" w:hAnsi="Arial" w:cs="Arial"/>
                <w:lang w:val="en-GB"/>
              </w:rPr>
              <w:t xml:space="preserve">и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се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поактивни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и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учествуваат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во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општествениот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живот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во</w:t>
            </w:r>
            <w:proofErr w:type="spellEnd"/>
            <w:r w:rsidRPr="00E448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448E7">
              <w:rPr>
                <w:rFonts w:ascii="Arial" w:hAnsi="Arial" w:cs="Arial"/>
                <w:lang w:val="en-GB"/>
              </w:rPr>
              <w:t>заедницата</w:t>
            </w:r>
            <w:proofErr w:type="spellEnd"/>
            <w:r w:rsidR="00913E86" w:rsidRPr="005454DB">
              <w:rPr>
                <w:rFonts w:ascii="Arial" w:hAnsi="Arial" w:cs="Arial"/>
                <w:lang w:val="en-GB"/>
              </w:rPr>
              <w:t>.</w:t>
            </w:r>
          </w:p>
        </w:tc>
      </w:tr>
      <w:tr w:rsidR="00913E86" w:rsidRPr="005454DB" w:rsidTr="00F47882">
        <w:tc>
          <w:tcPr>
            <w:tcW w:w="3115" w:type="dxa"/>
          </w:tcPr>
          <w:p w:rsidR="00913E86" w:rsidRPr="005454DB" w:rsidRDefault="00E93EAE" w:rsidP="0000271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Достапен буџет</w:t>
            </w:r>
          </w:p>
        </w:tc>
        <w:tc>
          <w:tcPr>
            <w:tcW w:w="5789" w:type="dxa"/>
          </w:tcPr>
          <w:p w:rsidR="00913E86" w:rsidRPr="005454DB" w:rsidRDefault="001D29BF" w:rsidP="00E93EAE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5454DB">
              <w:rPr>
                <w:rFonts w:ascii="Arial" w:hAnsi="Arial" w:cs="Arial"/>
                <w:color w:val="000000" w:themeColor="text1"/>
                <w:lang w:val="en-GB"/>
              </w:rPr>
              <w:t>2000-</w:t>
            </w:r>
            <w:r w:rsidR="00913E86" w:rsidRPr="005454DB">
              <w:rPr>
                <w:rFonts w:ascii="Arial" w:hAnsi="Arial" w:cs="Arial"/>
                <w:color w:val="000000" w:themeColor="text1"/>
                <w:lang w:val="en-GB"/>
              </w:rPr>
              <w:t xml:space="preserve">5000 </w:t>
            </w:r>
            <w:r w:rsidR="00E93EAE">
              <w:rPr>
                <w:rFonts w:ascii="Arial" w:hAnsi="Arial" w:cs="Arial"/>
                <w:color w:val="000000" w:themeColor="text1"/>
                <w:lang w:val="mk-MK"/>
              </w:rPr>
              <w:t xml:space="preserve">евра по апликант организација </w:t>
            </w:r>
          </w:p>
        </w:tc>
      </w:tr>
    </w:tbl>
    <w:p w:rsidR="005E581B" w:rsidRPr="005E581B" w:rsidRDefault="005E581B" w:rsidP="005E581B">
      <w:pPr>
        <w:pStyle w:val="ListParagraph"/>
        <w:spacing w:before="120" w:after="120"/>
        <w:ind w:left="360"/>
        <w:rPr>
          <w:rFonts w:ascii="Arial" w:hAnsi="Arial" w:cs="Arial"/>
          <w:b/>
          <w:lang w:val="en-GB"/>
        </w:rPr>
      </w:pPr>
    </w:p>
    <w:p w:rsidR="00CB54ED" w:rsidRPr="005454DB" w:rsidRDefault="005454DB" w:rsidP="0000271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Прифатливи апликанти </w:t>
      </w:r>
    </w:p>
    <w:p w:rsidR="003A59B9" w:rsidRPr="005454DB" w:rsidRDefault="005454DB" w:rsidP="003A59B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Граѓански здруженија членки на </w:t>
      </w:r>
      <w:r w:rsidR="00D35CCC">
        <w:rPr>
          <w:rFonts w:ascii="Arial" w:hAnsi="Arial" w:cs="Arial"/>
          <w:lang w:val="mk-MK"/>
        </w:rPr>
        <w:t>Инклузива М, мрежа</w:t>
      </w:r>
      <w:r>
        <w:rPr>
          <w:rFonts w:ascii="Arial" w:hAnsi="Arial" w:cs="Arial"/>
          <w:lang w:val="mk-MK"/>
        </w:rPr>
        <w:t xml:space="preserve"> на </w:t>
      </w:r>
      <w:r w:rsidR="00D35CCC">
        <w:rPr>
          <w:rFonts w:ascii="Arial" w:hAnsi="Arial" w:cs="Arial"/>
          <w:lang w:val="mk-MK"/>
        </w:rPr>
        <w:t>граѓански здруженија</w:t>
      </w:r>
      <w:r>
        <w:rPr>
          <w:rFonts w:ascii="Arial" w:hAnsi="Arial" w:cs="Arial"/>
          <w:lang w:val="mk-MK"/>
        </w:rPr>
        <w:t xml:space="preserve"> кои работат со стари </w:t>
      </w:r>
      <w:r w:rsidR="00370CBB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во </w:t>
      </w:r>
      <w:r w:rsidR="00D35CCC">
        <w:rPr>
          <w:rFonts w:ascii="Arial" w:hAnsi="Arial" w:cs="Arial"/>
          <w:lang w:val="mk-MK"/>
        </w:rPr>
        <w:t>земјата</w:t>
      </w:r>
      <w:r w:rsidR="001A4151" w:rsidRPr="005454DB">
        <w:rPr>
          <w:rFonts w:ascii="Arial" w:hAnsi="Arial" w:cs="Arial"/>
          <w:lang w:val="en-GB"/>
        </w:rPr>
        <w:t xml:space="preserve">; </w:t>
      </w:r>
      <w:r>
        <w:rPr>
          <w:rFonts w:ascii="Arial" w:hAnsi="Arial" w:cs="Arial"/>
          <w:lang w:val="mk-MK"/>
        </w:rPr>
        <w:t xml:space="preserve">локални организации на стари </w:t>
      </w:r>
      <w:r w:rsidR="00370CBB">
        <w:rPr>
          <w:rFonts w:ascii="Arial" w:hAnsi="Arial" w:cs="Arial"/>
          <w:lang w:val="mk-MK"/>
        </w:rPr>
        <w:t>лица</w:t>
      </w:r>
      <w:r w:rsidR="001A4151" w:rsidRPr="005454DB">
        <w:rPr>
          <w:rFonts w:ascii="Arial" w:hAnsi="Arial" w:cs="Arial"/>
          <w:lang w:val="en-GB"/>
        </w:rPr>
        <w:t xml:space="preserve">; </w:t>
      </w:r>
      <w:r>
        <w:rPr>
          <w:rFonts w:ascii="Arial" w:hAnsi="Arial" w:cs="Arial"/>
          <w:lang w:val="mk-MK"/>
        </w:rPr>
        <w:t xml:space="preserve">други здруѓенија на граѓани од заедницата кои работат на полето на адвокативност и социјална </w:t>
      </w:r>
      <w:r w:rsidR="00370CBB">
        <w:rPr>
          <w:rFonts w:ascii="Arial" w:hAnsi="Arial" w:cs="Arial"/>
          <w:lang w:val="mk-MK"/>
        </w:rPr>
        <w:t>вклученост</w:t>
      </w:r>
      <w:r w:rsidR="001A4151" w:rsidRPr="005454DB">
        <w:rPr>
          <w:rFonts w:ascii="Arial" w:hAnsi="Arial" w:cs="Arial"/>
          <w:lang w:val="en-GB"/>
        </w:rPr>
        <w:t>.</w:t>
      </w:r>
      <w:r w:rsidR="0085288B" w:rsidRPr="005454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Организации со претходни искуства во спроведување на активности и проекти поврзани со стари </w:t>
      </w:r>
      <w:r w:rsidR="00370CBB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и стареење имаат предност</w:t>
      </w:r>
      <w:r w:rsidR="0085288B" w:rsidRPr="005454DB">
        <w:rPr>
          <w:rFonts w:ascii="Arial" w:hAnsi="Arial" w:cs="Arial"/>
          <w:lang w:val="en-GB"/>
        </w:rPr>
        <w:t xml:space="preserve">. </w:t>
      </w:r>
    </w:p>
    <w:p w:rsidR="001A4151" w:rsidRPr="005454DB" w:rsidRDefault="001A4151" w:rsidP="003A59B9">
      <w:pPr>
        <w:rPr>
          <w:rFonts w:ascii="Arial" w:hAnsi="Arial" w:cs="Arial"/>
          <w:lang w:val="en-GB"/>
        </w:rPr>
      </w:pPr>
    </w:p>
    <w:p w:rsidR="00CB54ED" w:rsidRPr="005454DB" w:rsidRDefault="005454DB" w:rsidP="0000271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>Како се аплицира</w:t>
      </w:r>
    </w:p>
    <w:p w:rsidR="003A59B9" w:rsidRPr="005454DB" w:rsidRDefault="005454DB" w:rsidP="003A59B9">
      <w:p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Ве молиме да го поплните </w:t>
      </w:r>
      <w:r>
        <w:rPr>
          <w:rFonts w:ascii="Arial" w:hAnsi="Arial" w:cs="Arial"/>
          <w:b/>
          <w:lang w:val="mk-MK"/>
        </w:rPr>
        <w:t xml:space="preserve">Формуларот за аплицирање </w:t>
      </w:r>
      <w:r>
        <w:rPr>
          <w:rFonts w:ascii="Arial" w:hAnsi="Arial" w:cs="Arial"/>
          <w:lang w:val="mk-MK"/>
        </w:rPr>
        <w:t>со детален опис како планирате да ја спроведете активноста, заедно со буџет и работен план</w:t>
      </w:r>
      <w:r w:rsidR="00F76AFF" w:rsidRPr="005454DB">
        <w:rPr>
          <w:rFonts w:ascii="Arial" w:hAnsi="Arial" w:cs="Arial"/>
          <w:lang w:val="en-GB"/>
        </w:rPr>
        <w:t xml:space="preserve">. </w:t>
      </w:r>
    </w:p>
    <w:p w:rsidR="008B6F36" w:rsidRPr="005454DB" w:rsidRDefault="005454DB" w:rsidP="008B6F36">
      <w:p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Дополнителни потребни документи, работи и сертификати кои треба да се поднесат со понудата</w:t>
      </w:r>
      <w:r w:rsidR="008B6F36" w:rsidRPr="005454DB">
        <w:rPr>
          <w:rFonts w:ascii="Arial" w:hAnsi="Arial" w:cs="Arial"/>
          <w:lang w:val="en-GB"/>
        </w:rPr>
        <w:t xml:space="preserve">: </w:t>
      </w:r>
    </w:p>
    <w:p w:rsidR="008B6F36" w:rsidRPr="005454DB" w:rsidRDefault="008B6F36" w:rsidP="008B6F36">
      <w:pPr>
        <w:spacing w:before="120" w:after="120"/>
        <w:rPr>
          <w:rFonts w:ascii="Arial" w:hAnsi="Arial" w:cs="Arial"/>
          <w:lang w:val="en-GB"/>
        </w:rPr>
      </w:pPr>
      <w:r w:rsidRPr="005454DB">
        <w:rPr>
          <w:rFonts w:ascii="Arial" w:hAnsi="Arial" w:cs="Arial"/>
          <w:lang w:val="en-GB"/>
        </w:rPr>
        <w:t>(</w:t>
      </w:r>
      <w:r w:rsidR="005454DB">
        <w:rPr>
          <w:rFonts w:ascii="Arial" w:hAnsi="Arial" w:cs="Arial"/>
          <w:lang w:val="mk-MK"/>
        </w:rPr>
        <w:t>ако не се поднесат, понудата ќе се отфрли</w:t>
      </w:r>
      <w:r w:rsidRPr="005454DB">
        <w:rPr>
          <w:rFonts w:ascii="Arial" w:hAnsi="Arial" w:cs="Arial"/>
          <w:lang w:val="en-GB"/>
        </w:rPr>
        <w:t>.)</w:t>
      </w:r>
    </w:p>
    <w:p w:rsidR="00801130" w:rsidRPr="005454DB" w:rsidRDefault="005E581B" w:rsidP="0000271B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Докум</w:t>
      </w:r>
      <w:r w:rsidR="005454DB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>н</w:t>
      </w:r>
      <w:r w:rsidR="005454DB">
        <w:rPr>
          <w:rFonts w:ascii="Arial" w:hAnsi="Arial" w:cs="Arial"/>
          <w:lang w:val="mk-MK"/>
        </w:rPr>
        <w:t>ти кои го докажуваат правниот статус на организацијата апликант</w:t>
      </w:r>
      <w:r w:rsidR="00801130" w:rsidRPr="005454DB">
        <w:rPr>
          <w:rFonts w:ascii="Arial" w:hAnsi="Arial" w:cs="Arial"/>
          <w:lang w:val="en-GB"/>
        </w:rPr>
        <w:t xml:space="preserve">: </w:t>
      </w:r>
    </w:p>
    <w:p w:rsidR="00D35CCC" w:rsidRPr="00D35CCC" w:rsidRDefault="005E581B" w:rsidP="0000271B">
      <w:pPr>
        <w:pStyle w:val="ListParagraph"/>
        <w:numPr>
          <w:ilvl w:val="0"/>
          <w:numId w:val="10"/>
        </w:numPr>
        <w:ind w:left="1276" w:hanging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</w:t>
      </w:r>
      <w:r w:rsidR="005454DB">
        <w:rPr>
          <w:rFonts w:ascii="Arial" w:hAnsi="Arial" w:cs="Arial"/>
          <w:lang w:val="mk-MK"/>
        </w:rPr>
        <w:t>еги</w:t>
      </w:r>
      <w:r>
        <w:rPr>
          <w:rFonts w:ascii="Arial" w:hAnsi="Arial" w:cs="Arial"/>
          <w:lang w:val="mk-MK"/>
        </w:rPr>
        <w:t>с</w:t>
      </w:r>
      <w:r w:rsidR="005454DB">
        <w:rPr>
          <w:rFonts w:ascii="Arial" w:hAnsi="Arial" w:cs="Arial"/>
          <w:lang w:val="mk-MK"/>
        </w:rPr>
        <w:t xml:space="preserve">трација на организација </w:t>
      </w:r>
    </w:p>
    <w:p w:rsidR="00801130" w:rsidRPr="009659B4" w:rsidRDefault="005E581B" w:rsidP="0000271B">
      <w:pPr>
        <w:pStyle w:val="ListParagraph"/>
        <w:numPr>
          <w:ilvl w:val="0"/>
          <w:numId w:val="9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5454DB">
        <w:rPr>
          <w:rFonts w:ascii="Arial" w:hAnsi="Arial" w:cs="Arial"/>
          <w:lang w:val="mk-MK"/>
        </w:rPr>
        <w:t>окументи кои го докажуваат финансксиот капацитет на организацијата апликант</w:t>
      </w:r>
      <w:r w:rsidR="00801130" w:rsidRPr="009659B4">
        <w:rPr>
          <w:rFonts w:ascii="Arial" w:hAnsi="Arial" w:cs="Arial"/>
          <w:lang w:val="mk-MK"/>
        </w:rPr>
        <w:t>:</w:t>
      </w:r>
    </w:p>
    <w:p w:rsidR="00801130" w:rsidRPr="009659B4" w:rsidRDefault="003576C8" w:rsidP="0000271B">
      <w:pPr>
        <w:pStyle w:val="ListParagraph"/>
        <w:numPr>
          <w:ilvl w:val="8"/>
          <w:numId w:val="11"/>
        </w:numPr>
        <w:ind w:left="426" w:hanging="426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З</w:t>
      </w:r>
      <w:r w:rsidR="005454DB">
        <w:rPr>
          <w:rFonts w:ascii="Arial" w:hAnsi="Arial" w:cs="Arial"/>
          <w:lang w:val="mk-MK"/>
        </w:rPr>
        <w:t>авршни сме</w:t>
      </w:r>
      <w:r w:rsidR="00957BF1">
        <w:rPr>
          <w:rFonts w:ascii="Arial" w:hAnsi="Arial" w:cs="Arial"/>
          <w:lang w:val="mk-MK"/>
        </w:rPr>
        <w:t>.</w:t>
      </w:r>
      <w:r w:rsidR="005454DB">
        <w:rPr>
          <w:rFonts w:ascii="Arial" w:hAnsi="Arial" w:cs="Arial"/>
          <w:lang w:val="mk-MK"/>
        </w:rPr>
        <w:t xml:space="preserve">тки за последните 2 финансиски години </w:t>
      </w:r>
    </w:p>
    <w:p w:rsidR="00801130" w:rsidRPr="009659B4" w:rsidRDefault="005454DB" w:rsidP="0000271B">
      <w:pPr>
        <w:pStyle w:val="ListParagraph"/>
        <w:numPr>
          <w:ilvl w:val="8"/>
          <w:numId w:val="11"/>
        </w:numPr>
        <w:ind w:left="426" w:hanging="426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ликвидност</w:t>
      </w:r>
      <w:r w:rsidR="00801130" w:rsidRPr="009659B4">
        <w:rPr>
          <w:rFonts w:ascii="Arial" w:hAnsi="Arial" w:cs="Arial"/>
          <w:lang w:val="mk-MK"/>
        </w:rPr>
        <w:t xml:space="preserve">: </w:t>
      </w:r>
      <w:r>
        <w:rPr>
          <w:rFonts w:ascii="Arial" w:hAnsi="Arial" w:cs="Arial"/>
          <w:lang w:val="mk-MK"/>
        </w:rPr>
        <w:t xml:space="preserve">потврда дека банковата сметка на организацијата не е блокирана во последните </w:t>
      </w:r>
      <w:r w:rsidR="00801130" w:rsidRPr="009659B4">
        <w:rPr>
          <w:rFonts w:ascii="Arial" w:hAnsi="Arial" w:cs="Arial"/>
          <w:lang w:val="mk-MK"/>
        </w:rPr>
        <w:t xml:space="preserve">24 </w:t>
      </w:r>
      <w:r>
        <w:rPr>
          <w:rFonts w:ascii="Arial" w:hAnsi="Arial" w:cs="Arial"/>
          <w:lang w:val="mk-MK"/>
        </w:rPr>
        <w:t>месеци</w:t>
      </w:r>
      <w:r w:rsidR="00801130" w:rsidRPr="009659B4">
        <w:rPr>
          <w:rFonts w:ascii="Arial" w:hAnsi="Arial" w:cs="Arial"/>
          <w:lang w:val="mk-MK"/>
        </w:rPr>
        <w:t xml:space="preserve">. </w:t>
      </w:r>
    </w:p>
    <w:p w:rsidR="008B6F36" w:rsidRPr="009659B4" w:rsidRDefault="008B6F36" w:rsidP="003A59B9">
      <w:pPr>
        <w:spacing w:before="120" w:after="120"/>
        <w:rPr>
          <w:rFonts w:ascii="Arial" w:hAnsi="Arial" w:cs="Arial"/>
          <w:b/>
          <w:lang w:val="mk-MK"/>
        </w:rPr>
      </w:pPr>
    </w:p>
    <w:p w:rsidR="00F76AFF" w:rsidRPr="005454DB" w:rsidRDefault="003576C8" w:rsidP="003A59B9">
      <w:p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Рок за </w:t>
      </w:r>
      <w:r w:rsidR="005454DB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>п</w:t>
      </w:r>
      <w:r w:rsidR="005454DB">
        <w:rPr>
          <w:rFonts w:ascii="Arial" w:hAnsi="Arial" w:cs="Arial"/>
          <w:b/>
          <w:lang w:val="mk-MK"/>
        </w:rPr>
        <w:t>лицирање</w:t>
      </w:r>
      <w:r w:rsidR="00F76AFF" w:rsidRPr="005454DB">
        <w:rPr>
          <w:rFonts w:ascii="Arial" w:hAnsi="Arial" w:cs="Arial"/>
          <w:b/>
          <w:lang w:val="en-GB"/>
        </w:rPr>
        <w:t xml:space="preserve">: </w:t>
      </w:r>
    </w:p>
    <w:p w:rsidR="003A59B9" w:rsidRPr="00432944" w:rsidRDefault="00660F2F" w:rsidP="00844943">
      <w:pPr>
        <w:spacing w:before="120" w:after="120"/>
        <w:ind w:firstLine="360"/>
        <w:rPr>
          <w:rFonts w:ascii="Arial" w:hAnsi="Arial" w:cs="Arial"/>
          <w:color w:val="000000" w:themeColor="text1"/>
          <w:lang w:val="mk-MK"/>
        </w:rPr>
      </w:pPr>
      <w:r w:rsidRPr="005454DB">
        <w:rPr>
          <w:rFonts w:ascii="Arial" w:hAnsi="Arial" w:cs="Arial"/>
          <w:color w:val="000000" w:themeColor="text1"/>
          <w:lang w:val="en-GB"/>
        </w:rPr>
        <w:t xml:space="preserve">29 </w:t>
      </w:r>
      <w:r w:rsidR="00F71D33">
        <w:rPr>
          <w:rFonts w:ascii="Arial" w:hAnsi="Arial" w:cs="Arial"/>
          <w:color w:val="000000" w:themeColor="text1"/>
          <w:lang w:val="mk-MK"/>
        </w:rPr>
        <w:t>с</w:t>
      </w:r>
      <w:r w:rsidR="005454DB">
        <w:rPr>
          <w:rFonts w:ascii="Arial" w:hAnsi="Arial" w:cs="Arial"/>
          <w:color w:val="000000" w:themeColor="text1"/>
          <w:lang w:val="mk-MK"/>
        </w:rPr>
        <w:t xml:space="preserve">ептември, </w:t>
      </w:r>
      <w:r w:rsidRPr="005454DB">
        <w:rPr>
          <w:rFonts w:ascii="Arial" w:hAnsi="Arial" w:cs="Arial"/>
          <w:color w:val="000000" w:themeColor="text1"/>
          <w:lang w:val="en-GB"/>
        </w:rPr>
        <w:t>2017</w:t>
      </w:r>
      <w:r w:rsidR="00432944">
        <w:rPr>
          <w:rFonts w:ascii="Arial" w:hAnsi="Arial" w:cs="Arial"/>
          <w:color w:val="000000" w:themeColor="text1"/>
          <w:lang w:val="mk-MK"/>
        </w:rPr>
        <w:t xml:space="preserve"> година</w:t>
      </w:r>
    </w:p>
    <w:p w:rsidR="008B6F36" w:rsidRPr="005454DB" w:rsidRDefault="008B6F36" w:rsidP="003A59B9">
      <w:pPr>
        <w:spacing w:before="120" w:after="120"/>
        <w:rPr>
          <w:rFonts w:ascii="Arial" w:hAnsi="Arial" w:cs="Arial"/>
          <w:i/>
          <w:color w:val="FF0000"/>
          <w:lang w:val="en-GB"/>
        </w:rPr>
      </w:pPr>
    </w:p>
    <w:p w:rsidR="00A11178" w:rsidRPr="005454DB" w:rsidRDefault="005454DB" w:rsidP="0000271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Услови за учество на тендер </w:t>
      </w:r>
    </w:p>
    <w:p w:rsidR="00A11BB0" w:rsidRPr="005454DB" w:rsidRDefault="00A11BB0" w:rsidP="00A11BB0">
      <w:pPr>
        <w:pStyle w:val="ListParagraph"/>
        <w:spacing w:before="120" w:after="120"/>
        <w:ind w:left="360"/>
        <w:rPr>
          <w:rFonts w:ascii="Arial" w:hAnsi="Arial" w:cs="Arial"/>
          <w:b/>
          <w:lang w:val="en-GB"/>
        </w:rPr>
      </w:pPr>
    </w:p>
    <w:p w:rsidR="005454DB" w:rsidRPr="005454DB" w:rsidRDefault="005454DB" w:rsidP="0000271B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lang w:val="en-GB"/>
        </w:rPr>
      </w:pPr>
      <w:r w:rsidRPr="005454DB">
        <w:rPr>
          <w:rFonts w:ascii="Arial" w:hAnsi="Arial" w:cs="Arial"/>
          <w:u w:val="single"/>
          <w:lang w:val="mk-MK"/>
        </w:rPr>
        <w:t>Јазик</w:t>
      </w:r>
    </w:p>
    <w:p w:rsidR="00A42ACE" w:rsidRPr="005454DB" w:rsidRDefault="005454DB" w:rsidP="003576C8">
      <w:pPr>
        <w:pStyle w:val="ListParagraph"/>
        <w:spacing w:before="120" w:after="120"/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Сите документи треба да се подготват на </w:t>
      </w:r>
      <w:r w:rsidR="003576C8">
        <w:rPr>
          <w:rFonts w:ascii="Arial" w:hAnsi="Arial" w:cs="Arial"/>
          <w:lang w:val="mk-MK"/>
        </w:rPr>
        <w:t>македонски јазик</w:t>
      </w:r>
      <w:r w:rsidR="002B346B" w:rsidRPr="005454DB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mk-MK"/>
        </w:rPr>
        <w:t>Ковертот мора да се достави затворен и да ги содржи името и адресата на организацијата апликант</w:t>
      </w:r>
      <w:r w:rsidR="004962DF" w:rsidRPr="005454D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mk-MK"/>
        </w:rPr>
        <w:t xml:space="preserve">името на проектот до кој се аплицира </w:t>
      </w:r>
      <w:r w:rsidR="004962DF" w:rsidRPr="005454DB">
        <w:rPr>
          <w:rFonts w:ascii="Arial" w:hAnsi="Arial" w:cs="Arial"/>
          <w:lang w:val="en-GB"/>
        </w:rPr>
        <w:t xml:space="preserve">– </w:t>
      </w:r>
      <w:proofErr w:type="spellStart"/>
      <w:r w:rsidR="003576C8">
        <w:rPr>
          <w:rFonts w:ascii="Arial" w:hAnsi="Arial" w:cs="Arial"/>
          <w:lang w:val="en-GB"/>
        </w:rPr>
        <w:t>Преземи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акција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социјална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3576C8">
        <w:rPr>
          <w:rFonts w:ascii="Arial" w:hAnsi="Arial" w:cs="Arial"/>
          <w:lang w:val="mk-MK"/>
        </w:rPr>
        <w:t>инклузија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стари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лица</w:t>
      </w:r>
      <w:proofErr w:type="spellEnd"/>
      <w:r w:rsidR="003576C8">
        <w:rPr>
          <w:rFonts w:ascii="Arial" w:hAnsi="Arial" w:cs="Arial"/>
          <w:lang w:val="mk-MK"/>
        </w:rPr>
        <w:t xml:space="preserve"> </w:t>
      </w:r>
      <w:r w:rsidR="004962DF" w:rsidRPr="005454DB">
        <w:rPr>
          <w:rFonts w:ascii="Arial" w:hAnsi="Arial" w:cs="Arial"/>
          <w:lang w:val="en-GB"/>
        </w:rPr>
        <w:t xml:space="preserve">– </w:t>
      </w:r>
      <w:r w:rsidR="000178AC" w:rsidRPr="005454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>како и белешка на која стои дека ковертот не смее да се отвора пред датумот кој е утврден за отоворање на пристигнатите апликации</w:t>
      </w:r>
      <w:r w:rsidR="006863D9" w:rsidRPr="005454DB">
        <w:rPr>
          <w:rFonts w:ascii="Arial" w:hAnsi="Arial" w:cs="Arial"/>
          <w:lang w:val="en-GB"/>
        </w:rPr>
        <w:t>.</w:t>
      </w:r>
    </w:p>
    <w:p w:rsidR="00A42ACE" w:rsidRPr="005454DB" w:rsidRDefault="00A42ACE" w:rsidP="00A42ACE">
      <w:pPr>
        <w:pStyle w:val="ListParagraph"/>
        <w:spacing w:before="120" w:after="120"/>
        <w:rPr>
          <w:rFonts w:ascii="Arial" w:hAnsi="Arial" w:cs="Arial"/>
          <w:lang w:val="en-GB"/>
        </w:rPr>
      </w:pPr>
    </w:p>
    <w:p w:rsidR="00A11178" w:rsidRPr="005454DB" w:rsidRDefault="005454DB" w:rsidP="0000271B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mk-MK"/>
        </w:rPr>
        <w:t>Цени и ДДВ</w:t>
      </w:r>
    </w:p>
    <w:p w:rsidR="003C5392" w:rsidRDefault="005454DB" w:rsidP="003576C8">
      <w:pPr>
        <w:pStyle w:val="ListParagraph"/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Сите цени треба да бидат дадени во локалната валута како и во евра</w:t>
      </w:r>
      <w:r w:rsidR="005F40A1" w:rsidRPr="005454D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mk-MK"/>
        </w:rPr>
        <w:t>без да биде во цената содржан данокот за додадена вредност (ДДВ)</w:t>
      </w:r>
      <w:r w:rsidR="00876B66" w:rsidRPr="005454DB">
        <w:rPr>
          <w:rFonts w:ascii="Arial" w:hAnsi="Arial" w:cs="Arial"/>
          <w:lang w:val="en-GB"/>
        </w:rPr>
        <w:t>.</w:t>
      </w:r>
      <w:r w:rsidR="005F40A1" w:rsidRPr="005454DB">
        <w:rPr>
          <w:rFonts w:ascii="Arial" w:hAnsi="Arial" w:cs="Arial"/>
          <w:lang w:val="en-GB"/>
        </w:rPr>
        <w:t xml:space="preserve"> </w:t>
      </w:r>
    </w:p>
    <w:p w:rsidR="00957BF1" w:rsidRDefault="00957BF1" w:rsidP="003576C8">
      <w:pPr>
        <w:pStyle w:val="ListParagraph"/>
        <w:spacing w:before="120" w:after="120"/>
        <w:rPr>
          <w:rFonts w:ascii="Arial" w:hAnsi="Arial" w:cs="Arial"/>
          <w:lang w:val="en-GB"/>
        </w:rPr>
      </w:pPr>
    </w:p>
    <w:p w:rsidR="00A11178" w:rsidRPr="005454DB" w:rsidRDefault="005454DB" w:rsidP="0000271B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mk-MK"/>
        </w:rPr>
        <w:t xml:space="preserve">Временска рамка </w:t>
      </w:r>
    </w:p>
    <w:tbl>
      <w:tblPr>
        <w:tblStyle w:val="TableGrid"/>
        <w:tblW w:w="0" w:type="auto"/>
        <w:tblInd w:w="848" w:type="dxa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789"/>
        <w:gridCol w:w="2582"/>
      </w:tblGrid>
      <w:tr w:rsidR="006A7252" w:rsidRPr="005454DB" w:rsidTr="00623A36">
        <w:tc>
          <w:tcPr>
            <w:tcW w:w="4789" w:type="dxa"/>
          </w:tcPr>
          <w:p w:rsidR="00957BF1" w:rsidRDefault="005454DB" w:rsidP="005454DB">
            <w:pPr>
              <w:spacing w:before="120" w:after="12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Ако ви се потребни дполнителни појаснувања и прашања испратете емаил на </w:t>
            </w:r>
          </w:p>
          <w:p w:rsidR="006A7252" w:rsidRPr="009659B4" w:rsidRDefault="0009701A" w:rsidP="009659B4">
            <w:pPr>
              <w:spacing w:before="120"/>
              <w:jc w:val="left"/>
              <w:rPr>
                <w:rFonts w:ascii="Arial" w:hAnsi="Arial" w:cs="Arial"/>
                <w:lang w:val="mk-MK"/>
              </w:rPr>
            </w:pPr>
            <w:hyperlink r:id="rId8" w:history="1">
              <w:r w:rsidR="003576C8" w:rsidRPr="009659B4">
                <w:rPr>
                  <w:rStyle w:val="Hyperlink"/>
                  <w:rFonts w:ascii="Arial" w:hAnsi="Arial" w:cs="Arial"/>
                  <w:lang w:val="mk-MK"/>
                </w:rPr>
                <w:t>petkovska@redcross.org.mk</w:t>
              </w:r>
            </w:hyperlink>
            <w:r w:rsidR="003576C8" w:rsidRPr="009659B4">
              <w:rPr>
                <w:rFonts w:ascii="Arial" w:hAnsi="Arial" w:cs="Arial"/>
                <w:lang w:val="mk-MK"/>
              </w:rPr>
              <w:t xml:space="preserve">; </w:t>
            </w:r>
            <w:hyperlink r:id="rId9" w:history="1">
              <w:r w:rsidR="003576C8" w:rsidRPr="009659B4">
                <w:rPr>
                  <w:rStyle w:val="Hyperlink"/>
                  <w:rFonts w:ascii="Arial" w:hAnsi="Arial" w:cs="Arial"/>
                  <w:lang w:val="mk-MK"/>
                </w:rPr>
                <w:t>popovic@redcross.org.mk</w:t>
              </w:r>
            </w:hyperlink>
            <w:r w:rsidR="003576C8" w:rsidRPr="009659B4">
              <w:rPr>
                <w:rFonts w:ascii="Arial" w:hAnsi="Arial" w:cs="Arial"/>
                <w:lang w:val="mk-MK"/>
              </w:rPr>
              <w:t>:</w:t>
            </w:r>
          </w:p>
          <w:p w:rsidR="009659B4" w:rsidRPr="009659B4" w:rsidRDefault="009659B4" w:rsidP="009659B4">
            <w:pPr>
              <w:spacing w:before="120"/>
              <w:jc w:val="left"/>
              <w:rPr>
                <w:rFonts w:ascii="Arial" w:hAnsi="Arial" w:cs="Arial"/>
                <w:lang w:val="en-US"/>
              </w:rPr>
            </w:pPr>
            <w:hyperlink r:id="rId10" w:history="1">
              <w:r w:rsidRPr="00355AF9">
                <w:rPr>
                  <w:rStyle w:val="Hyperlink"/>
                  <w:rFonts w:ascii="Arial" w:hAnsi="Arial" w:cs="Arial"/>
                  <w:lang w:val="en-US"/>
                </w:rPr>
                <w:t>sashejovanov@humanost.org.mk</w:t>
              </w:r>
            </w:hyperlink>
            <w:r>
              <w:rPr>
                <w:rFonts w:ascii="Arial" w:hAnsi="Arial" w:cs="Arial"/>
                <w:lang w:val="en-US"/>
              </w:rPr>
              <w:t>;</w:t>
            </w:r>
          </w:p>
          <w:p w:rsidR="003576C8" w:rsidRDefault="0009701A" w:rsidP="009659B4">
            <w:pPr>
              <w:spacing w:before="120"/>
              <w:jc w:val="left"/>
              <w:rPr>
                <w:rFonts w:ascii="Arial" w:hAnsi="Arial" w:cs="Arial"/>
                <w:lang w:val="en-US"/>
              </w:rPr>
            </w:pPr>
            <w:hyperlink r:id="rId11" w:history="1">
              <w:r w:rsidR="003576C8" w:rsidRPr="00325009">
                <w:rPr>
                  <w:rStyle w:val="Hyperlink"/>
                  <w:rFonts w:ascii="Arial" w:hAnsi="Arial" w:cs="Arial"/>
                  <w:lang w:val="en-US"/>
                </w:rPr>
                <w:t>terzievameri@gmail.com</w:t>
              </w:r>
            </w:hyperlink>
            <w:r w:rsidR="003576C8">
              <w:rPr>
                <w:rFonts w:ascii="Arial" w:hAnsi="Arial" w:cs="Arial"/>
                <w:lang w:val="en-US"/>
              </w:rPr>
              <w:t>;</w:t>
            </w:r>
          </w:p>
          <w:p w:rsidR="003576C8" w:rsidRPr="003576C8" w:rsidRDefault="003576C8" w:rsidP="005454DB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82" w:type="dxa"/>
          </w:tcPr>
          <w:p w:rsidR="006A7252" w:rsidRPr="005454DB" w:rsidRDefault="006A7252" w:rsidP="00E257D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252" w:rsidRPr="005454DB" w:rsidTr="00623A36">
        <w:tc>
          <w:tcPr>
            <w:tcW w:w="4789" w:type="dxa"/>
          </w:tcPr>
          <w:p w:rsidR="006A7252" w:rsidRPr="009659B4" w:rsidRDefault="005454DB" w:rsidP="005454DB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Рок  за прашања и барања за појаснувања е </w:t>
            </w:r>
          </w:p>
        </w:tc>
        <w:tc>
          <w:tcPr>
            <w:tcW w:w="2582" w:type="dxa"/>
          </w:tcPr>
          <w:p w:rsidR="006A7252" w:rsidRPr="003576C8" w:rsidRDefault="003576C8" w:rsidP="003576C8">
            <w:pPr>
              <w:spacing w:before="120" w:after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</w:t>
            </w:r>
            <w:r w:rsidRPr="003576C8">
              <w:rPr>
                <w:rFonts w:ascii="Arial" w:hAnsi="Arial" w:cs="Arial"/>
                <w:lang w:val="en-GB"/>
              </w:rPr>
              <w:t xml:space="preserve">25 </w:t>
            </w:r>
            <w:r>
              <w:rPr>
                <w:rFonts w:ascii="Arial" w:hAnsi="Arial" w:cs="Arial"/>
                <w:lang w:val="mk-MK"/>
              </w:rPr>
              <w:t xml:space="preserve">септември </w:t>
            </w:r>
            <w:r w:rsidRPr="003576C8">
              <w:rPr>
                <w:rFonts w:ascii="Arial" w:hAnsi="Arial" w:cs="Arial"/>
                <w:lang w:val="mk-MK"/>
              </w:rPr>
              <w:t>2017</w:t>
            </w:r>
          </w:p>
        </w:tc>
      </w:tr>
      <w:tr w:rsidR="006A7252" w:rsidRPr="005454DB" w:rsidTr="00623A36">
        <w:tc>
          <w:tcPr>
            <w:tcW w:w="4789" w:type="dxa"/>
          </w:tcPr>
          <w:p w:rsidR="006A7252" w:rsidRPr="009659B4" w:rsidRDefault="005454DB" w:rsidP="005454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Вашата понуда мора да се добие не подоцна од </w:t>
            </w:r>
          </w:p>
        </w:tc>
        <w:tc>
          <w:tcPr>
            <w:tcW w:w="2582" w:type="dxa"/>
          </w:tcPr>
          <w:p w:rsidR="006A7252" w:rsidRPr="003576C8" w:rsidRDefault="00B24FAB" w:rsidP="003576C8">
            <w:pPr>
              <w:spacing w:before="120" w:after="120"/>
              <w:jc w:val="center"/>
              <w:rPr>
                <w:rFonts w:ascii="Arial" w:hAnsi="Arial" w:cs="Arial"/>
                <w:lang w:val="mk-MK"/>
              </w:rPr>
            </w:pPr>
            <w:r w:rsidRPr="005454DB">
              <w:rPr>
                <w:rFonts w:ascii="Arial" w:hAnsi="Arial" w:cs="Arial"/>
                <w:lang w:val="en-GB"/>
              </w:rPr>
              <w:t xml:space="preserve">29 </w:t>
            </w:r>
            <w:r w:rsidR="003576C8">
              <w:rPr>
                <w:rFonts w:ascii="Arial" w:hAnsi="Arial" w:cs="Arial"/>
                <w:lang w:val="mk-MK"/>
              </w:rPr>
              <w:t>с</w:t>
            </w:r>
            <w:r w:rsidR="005454DB">
              <w:rPr>
                <w:rFonts w:ascii="Arial" w:hAnsi="Arial" w:cs="Arial"/>
                <w:lang w:val="mk-MK"/>
              </w:rPr>
              <w:t xml:space="preserve">ептември </w:t>
            </w:r>
            <w:r w:rsidRPr="005454DB">
              <w:rPr>
                <w:rFonts w:ascii="Arial" w:hAnsi="Arial" w:cs="Arial"/>
                <w:lang w:val="en-GB"/>
              </w:rPr>
              <w:t>2017</w:t>
            </w:r>
            <w:r w:rsidR="003576C8">
              <w:rPr>
                <w:rFonts w:ascii="Arial" w:hAnsi="Arial" w:cs="Arial"/>
                <w:lang w:val="mk-MK"/>
              </w:rPr>
              <w:t>, 16:00 часот</w:t>
            </w:r>
          </w:p>
        </w:tc>
      </w:tr>
      <w:tr w:rsidR="006A7252" w:rsidRPr="009659B4" w:rsidTr="00623A36">
        <w:tc>
          <w:tcPr>
            <w:tcW w:w="4789" w:type="dxa"/>
          </w:tcPr>
          <w:p w:rsidR="006A7252" w:rsidRPr="009659B4" w:rsidRDefault="005454DB" w:rsidP="00623A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 треба да се испрати на следнава адреса</w:t>
            </w:r>
            <w:r w:rsidR="00B24FAB" w:rsidRPr="009659B4">
              <w:rPr>
                <w:rFonts w:ascii="Arial" w:hAnsi="Arial" w:cs="Arial"/>
              </w:rPr>
              <w:t>:</w:t>
            </w:r>
          </w:p>
          <w:p w:rsidR="00B24FAB" w:rsidRPr="005454DB" w:rsidRDefault="00B24FAB" w:rsidP="003576C8">
            <w:pPr>
              <w:spacing w:before="120" w:after="120"/>
              <w:rPr>
                <w:rFonts w:ascii="Arial" w:hAnsi="Arial" w:cs="Arial"/>
                <w:lang w:val="mk-MK"/>
              </w:rPr>
            </w:pPr>
            <w:r w:rsidRPr="005454DB">
              <w:rPr>
                <w:rFonts w:ascii="Arial" w:hAnsi="Arial" w:cs="Arial"/>
                <w:lang w:val="en-GB"/>
              </w:rPr>
              <w:t>(</w:t>
            </w:r>
            <w:r w:rsidR="005454DB">
              <w:rPr>
                <w:rFonts w:ascii="Arial" w:hAnsi="Arial" w:cs="Arial"/>
                <w:lang w:val="mk-MK"/>
              </w:rPr>
              <w:t>Ковертот мора да се достави затворен и да ги содржи името и адресата на организацијата која аплицира</w:t>
            </w:r>
            <w:r w:rsidR="006810E6" w:rsidRPr="005454DB">
              <w:rPr>
                <w:rFonts w:ascii="Arial" w:hAnsi="Arial" w:cs="Arial"/>
                <w:lang w:val="en-GB"/>
              </w:rPr>
              <w:t xml:space="preserve">, </w:t>
            </w:r>
            <w:r w:rsidR="005454DB">
              <w:rPr>
                <w:rFonts w:ascii="Arial" w:hAnsi="Arial" w:cs="Arial"/>
                <w:lang w:val="mk-MK"/>
              </w:rPr>
              <w:t>и</w:t>
            </w:r>
            <w:r w:rsidR="00E672D6">
              <w:rPr>
                <w:rFonts w:ascii="Arial" w:hAnsi="Arial" w:cs="Arial"/>
                <w:lang w:val="mk-MK"/>
              </w:rPr>
              <w:t>м</w:t>
            </w:r>
            <w:r w:rsidR="005454DB">
              <w:rPr>
                <w:rFonts w:ascii="Arial" w:hAnsi="Arial" w:cs="Arial"/>
                <w:lang w:val="mk-MK"/>
              </w:rPr>
              <w:t xml:space="preserve">ето на проектот до кој се аплицира </w:t>
            </w:r>
            <w:r w:rsidR="006810E6" w:rsidRPr="005454DB">
              <w:rPr>
                <w:rFonts w:ascii="Arial" w:hAnsi="Arial" w:cs="Arial"/>
                <w:lang w:val="en-GB"/>
              </w:rPr>
              <w:t xml:space="preserve">–  </w:t>
            </w:r>
            <w:r w:rsidR="003576C8">
              <w:rPr>
                <w:rFonts w:ascii="Arial" w:hAnsi="Arial" w:cs="Arial"/>
                <w:lang w:val="mk-MK"/>
              </w:rPr>
              <w:t>Преземи</w:t>
            </w:r>
            <w:r w:rsidR="005454DB">
              <w:rPr>
                <w:rFonts w:ascii="Arial" w:hAnsi="Arial" w:cs="Arial"/>
                <w:lang w:val="mk-MK"/>
              </w:rPr>
              <w:t xml:space="preserve"> Акција за социјална </w:t>
            </w:r>
            <w:r w:rsidR="003576C8">
              <w:rPr>
                <w:rFonts w:ascii="Arial" w:hAnsi="Arial" w:cs="Arial"/>
                <w:lang w:val="mk-MK"/>
              </w:rPr>
              <w:t>инклузија</w:t>
            </w:r>
            <w:r w:rsidR="005454DB">
              <w:rPr>
                <w:rFonts w:ascii="Arial" w:hAnsi="Arial" w:cs="Arial"/>
                <w:lang w:val="mk-MK"/>
              </w:rPr>
              <w:t xml:space="preserve"> на стари лица </w:t>
            </w:r>
            <w:r w:rsidR="006810E6" w:rsidRPr="005454DB">
              <w:rPr>
                <w:rFonts w:ascii="Arial" w:hAnsi="Arial" w:cs="Arial"/>
                <w:lang w:val="en-GB"/>
              </w:rPr>
              <w:t xml:space="preserve">– </w:t>
            </w:r>
            <w:r w:rsidR="005454DB">
              <w:rPr>
                <w:rFonts w:ascii="Arial" w:hAnsi="Arial" w:cs="Arial"/>
                <w:lang w:val="mk-MK"/>
              </w:rPr>
              <w:t xml:space="preserve">како и натпис во кој се вели дека ковертот не треба да се отвори пред </w:t>
            </w:r>
            <w:r w:rsidR="005454DB">
              <w:rPr>
                <w:rFonts w:ascii="Arial" w:hAnsi="Arial" w:cs="Arial"/>
                <w:lang w:val="mk-MK"/>
              </w:rPr>
              <w:lastRenderedPageBreak/>
              <w:t>утврдениот датум за отворање на добиебите апликации</w:t>
            </w:r>
            <w:r w:rsidRPr="005454DB">
              <w:rPr>
                <w:rFonts w:ascii="Arial" w:hAnsi="Arial" w:cs="Arial"/>
                <w:lang w:val="en-GB"/>
              </w:rPr>
              <w:t>)</w:t>
            </w:r>
            <w:r w:rsidR="005454DB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582" w:type="dxa"/>
          </w:tcPr>
          <w:p w:rsidR="006A7252" w:rsidRPr="003576C8" w:rsidRDefault="003576C8" w:rsidP="00E257D6">
            <w:pPr>
              <w:pStyle w:val="ListParagraph"/>
              <w:spacing w:before="120" w:after="120"/>
              <w:ind w:left="36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Бул. Кочо Рацин број 13, 1000 Скопје</w:t>
            </w:r>
          </w:p>
        </w:tc>
      </w:tr>
      <w:tr w:rsidR="006A7252" w:rsidRPr="005454DB" w:rsidTr="00623A36">
        <w:tc>
          <w:tcPr>
            <w:tcW w:w="4789" w:type="dxa"/>
          </w:tcPr>
          <w:p w:rsidR="006A7252" w:rsidRPr="009659B4" w:rsidRDefault="005454DB" w:rsidP="005454DB">
            <w:pPr>
              <w:spacing w:before="120" w:after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 xml:space="preserve">Датум на состанок за </w:t>
            </w:r>
            <w:r w:rsidR="00E672D6">
              <w:rPr>
                <w:rFonts w:ascii="Arial" w:hAnsi="Arial" w:cs="Arial"/>
                <w:lang w:val="mk-MK"/>
              </w:rPr>
              <w:t>о</w:t>
            </w:r>
            <w:r>
              <w:rPr>
                <w:rFonts w:ascii="Arial" w:hAnsi="Arial" w:cs="Arial"/>
                <w:lang w:val="mk-MK"/>
              </w:rPr>
              <w:t xml:space="preserve">творање на понуди </w:t>
            </w:r>
          </w:p>
        </w:tc>
        <w:tc>
          <w:tcPr>
            <w:tcW w:w="2582" w:type="dxa"/>
          </w:tcPr>
          <w:p w:rsidR="006A7252" w:rsidRPr="005454DB" w:rsidRDefault="00E257D6" w:rsidP="00E257D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5454DB">
              <w:rPr>
                <w:rFonts w:ascii="Arial" w:hAnsi="Arial" w:cs="Arial"/>
                <w:lang w:val="en-GB"/>
              </w:rPr>
              <w:t xml:space="preserve">4 </w:t>
            </w:r>
            <w:proofErr w:type="spellStart"/>
            <w:r w:rsidR="00957BF1">
              <w:rPr>
                <w:rFonts w:ascii="Arial" w:hAnsi="Arial" w:cs="Arial"/>
                <w:lang w:val="en-GB"/>
              </w:rPr>
              <w:t>о</w:t>
            </w:r>
            <w:r w:rsidR="005454DB">
              <w:rPr>
                <w:rFonts w:ascii="Arial" w:hAnsi="Arial" w:cs="Arial"/>
                <w:lang w:val="en-GB"/>
              </w:rPr>
              <w:t>ктомври</w:t>
            </w:r>
            <w:proofErr w:type="spellEnd"/>
            <w:r w:rsidRPr="005454DB">
              <w:rPr>
                <w:rFonts w:ascii="Arial" w:hAnsi="Arial" w:cs="Arial"/>
                <w:lang w:val="en-GB"/>
              </w:rPr>
              <w:t xml:space="preserve"> 2017</w:t>
            </w:r>
          </w:p>
        </w:tc>
      </w:tr>
      <w:tr w:rsidR="006A7252" w:rsidRPr="005454DB" w:rsidTr="00623A36">
        <w:tc>
          <w:tcPr>
            <w:tcW w:w="4789" w:type="dxa"/>
          </w:tcPr>
          <w:p w:rsidR="006A7252" w:rsidRPr="009659B4" w:rsidRDefault="005454DB" w:rsidP="005454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Известување за доделување на зделка на најуспешен понудувач </w:t>
            </w:r>
          </w:p>
        </w:tc>
        <w:tc>
          <w:tcPr>
            <w:tcW w:w="2582" w:type="dxa"/>
          </w:tcPr>
          <w:p w:rsidR="006A7252" w:rsidRPr="005454DB" w:rsidRDefault="00E257D6" w:rsidP="00E257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5454DB">
              <w:rPr>
                <w:rFonts w:ascii="Arial" w:hAnsi="Arial" w:cs="Arial"/>
                <w:lang w:val="en-GB"/>
              </w:rPr>
              <w:t xml:space="preserve">24 </w:t>
            </w:r>
            <w:proofErr w:type="spellStart"/>
            <w:r w:rsidR="00957BF1">
              <w:rPr>
                <w:rFonts w:ascii="Arial" w:hAnsi="Arial" w:cs="Arial"/>
                <w:lang w:val="en-GB"/>
              </w:rPr>
              <w:t>о</w:t>
            </w:r>
            <w:r w:rsidR="005454DB">
              <w:rPr>
                <w:rFonts w:ascii="Arial" w:hAnsi="Arial" w:cs="Arial"/>
                <w:lang w:val="en-GB"/>
              </w:rPr>
              <w:t>ктомври</w:t>
            </w:r>
            <w:proofErr w:type="spellEnd"/>
            <w:r w:rsidRPr="005454DB">
              <w:rPr>
                <w:rFonts w:ascii="Arial" w:hAnsi="Arial" w:cs="Arial"/>
                <w:lang w:val="en-GB"/>
              </w:rPr>
              <w:t xml:space="preserve"> 2017 </w:t>
            </w:r>
          </w:p>
        </w:tc>
      </w:tr>
      <w:tr w:rsidR="006A7252" w:rsidRPr="005454DB" w:rsidTr="00623A36">
        <w:tc>
          <w:tcPr>
            <w:tcW w:w="4789" w:type="dxa"/>
          </w:tcPr>
          <w:p w:rsidR="006A7252" w:rsidRPr="009659B4" w:rsidRDefault="005454DB" w:rsidP="005454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Датум на потпишување на договор </w:t>
            </w:r>
          </w:p>
        </w:tc>
        <w:tc>
          <w:tcPr>
            <w:tcW w:w="2582" w:type="dxa"/>
          </w:tcPr>
          <w:p w:rsidR="006A7252" w:rsidRPr="005454DB" w:rsidRDefault="00957BF1" w:rsidP="00E257D6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</w:t>
            </w:r>
            <w:r w:rsidR="00E257D6" w:rsidRPr="005454D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о</w:t>
            </w:r>
            <w:r w:rsidR="005454DB">
              <w:rPr>
                <w:rFonts w:ascii="Arial" w:hAnsi="Arial" w:cs="Arial"/>
                <w:lang w:val="en-GB"/>
              </w:rPr>
              <w:t>ктомври</w:t>
            </w:r>
            <w:proofErr w:type="spellEnd"/>
            <w:r w:rsidR="00E257D6" w:rsidRPr="005454DB">
              <w:rPr>
                <w:rFonts w:ascii="Arial" w:hAnsi="Arial" w:cs="Arial"/>
                <w:lang w:val="en-GB"/>
              </w:rPr>
              <w:t xml:space="preserve"> 2107</w:t>
            </w:r>
          </w:p>
        </w:tc>
      </w:tr>
    </w:tbl>
    <w:p w:rsidR="00A42ACE" w:rsidRPr="005454DB" w:rsidRDefault="00A42ACE" w:rsidP="00A42ACE">
      <w:pPr>
        <w:pStyle w:val="ListParagraph"/>
        <w:spacing w:before="120" w:after="120"/>
        <w:rPr>
          <w:rFonts w:ascii="Arial" w:hAnsi="Arial" w:cs="Arial"/>
          <w:lang w:val="en-GB"/>
        </w:rPr>
      </w:pPr>
    </w:p>
    <w:p w:rsidR="00957BF1" w:rsidRPr="00957BF1" w:rsidRDefault="005454DB" w:rsidP="0000271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mk-MK"/>
        </w:rPr>
        <w:t xml:space="preserve">Критериум за избор </w:t>
      </w:r>
    </w:p>
    <w:p w:rsidR="00957BF1" w:rsidRPr="00957BF1" w:rsidRDefault="00957BF1" w:rsidP="00957BF1">
      <w:pPr>
        <w:pStyle w:val="ListParagraph"/>
        <w:ind w:left="360"/>
        <w:rPr>
          <w:rFonts w:ascii="Arial" w:hAnsi="Arial" w:cs="Arial"/>
          <w:b/>
          <w:bCs/>
          <w:lang w:val="en-GB"/>
        </w:rPr>
      </w:pPr>
    </w:p>
    <w:p w:rsidR="00623A36" w:rsidRPr="005454DB" w:rsidRDefault="005454DB" w:rsidP="00BA7F5B">
      <w:pPr>
        <w:pStyle w:val="ListParagraph"/>
        <w:spacing w:before="120" w:after="120"/>
        <w:ind w:left="336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Договорот </w:t>
      </w:r>
      <w:r w:rsidR="00957BF1">
        <w:rPr>
          <w:rFonts w:ascii="Arial" w:hAnsi="Arial" w:cs="Arial"/>
          <w:lang w:val="mk-MK"/>
        </w:rPr>
        <w:t xml:space="preserve">за користење на грант </w:t>
      </w:r>
      <w:r>
        <w:rPr>
          <w:rFonts w:ascii="Arial" w:hAnsi="Arial" w:cs="Arial"/>
          <w:lang w:val="mk-MK"/>
        </w:rPr>
        <w:t xml:space="preserve">се доделува во согласност со најдобрите принципи за понудување </w:t>
      </w:r>
      <w:r w:rsidR="00623A36" w:rsidRPr="005454DB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mk-MK"/>
        </w:rPr>
        <w:t>сооднос на најдобра цена - квалитет</w:t>
      </w:r>
      <w:r w:rsidR="00623A36" w:rsidRPr="005454DB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mk-MK"/>
        </w:rPr>
        <w:t>и критериумите за евалуација утврдени подоле</w:t>
      </w:r>
      <w:r w:rsidR="00623A36" w:rsidRPr="005454DB">
        <w:rPr>
          <w:rFonts w:ascii="Arial" w:hAnsi="Arial" w:cs="Arial"/>
          <w:lang w:val="en-GB"/>
        </w:rPr>
        <w:t>.</w:t>
      </w:r>
    </w:p>
    <w:p w:rsidR="00BA7F5B" w:rsidRPr="005454DB" w:rsidRDefault="00BA7F5B" w:rsidP="00BA7F5B">
      <w:pPr>
        <w:pStyle w:val="ListParagraph"/>
        <w:spacing w:before="120" w:after="120"/>
        <w:ind w:left="336"/>
        <w:rPr>
          <w:rFonts w:ascii="Arial" w:hAnsi="Arial" w:cs="Arial"/>
          <w:lang w:val="en-GB"/>
        </w:rPr>
      </w:pPr>
    </w:p>
    <w:p w:rsidR="00EB7F7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навремено под</w:t>
      </w:r>
      <w:r w:rsidR="00957BF1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есување на апликација 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буџетот да е во утврдените рамки 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активностите да бидат јасно формулирани и усогласени со цел да се постигнат опишаните проектни цели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здружението на граѓани - апликант да има добра поврзаност со релевантни чинители за соодветната иницијатива</w:t>
      </w:r>
    </w:p>
    <w:p w:rsidR="00A42ACE" w:rsidRPr="00957BF1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957BF1">
        <w:rPr>
          <w:rFonts w:ascii="Arial" w:hAnsi="Arial" w:cs="Arial"/>
          <w:lang w:val="mk-MK"/>
        </w:rPr>
        <w:t>во иделани околности, здружението на граѓани - апликант треба да назначи и свои ресурси</w:t>
      </w:r>
      <w:r w:rsidR="00A42ACE" w:rsidRPr="00957BF1">
        <w:rPr>
          <w:rFonts w:ascii="Arial" w:hAnsi="Arial" w:cs="Arial"/>
          <w:lang w:val="en-GB"/>
        </w:rPr>
        <w:t xml:space="preserve">, </w:t>
      </w:r>
      <w:r w:rsidRPr="00957BF1">
        <w:rPr>
          <w:rFonts w:ascii="Arial" w:hAnsi="Arial" w:cs="Arial"/>
          <w:lang w:val="mk-MK"/>
        </w:rPr>
        <w:t>како што се просторни капацитети</w:t>
      </w:r>
      <w:r w:rsidR="00A42ACE" w:rsidRPr="00957BF1">
        <w:rPr>
          <w:rFonts w:ascii="Arial" w:hAnsi="Arial" w:cs="Arial"/>
          <w:lang w:val="en-GB"/>
        </w:rPr>
        <w:t>,</w:t>
      </w:r>
      <w:r w:rsidRPr="00957BF1">
        <w:rPr>
          <w:rFonts w:ascii="Arial" w:hAnsi="Arial" w:cs="Arial"/>
          <w:lang w:val="mk-MK"/>
        </w:rPr>
        <w:t xml:space="preserve"> опрема, потрошен материјал, човечки ресурси и други извори на финансирање </w:t>
      </w:r>
      <w:r w:rsidR="00A42ACE" w:rsidRPr="00957BF1">
        <w:rPr>
          <w:rFonts w:ascii="Arial" w:hAnsi="Arial" w:cs="Arial"/>
          <w:lang w:val="en-GB"/>
        </w:rPr>
        <w:t xml:space="preserve"> 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здружението на граѓани- апликант да има капацитет да ги имплементира активностите и да може да подготви и </w:t>
      </w:r>
      <w:r w:rsidRPr="005454DB">
        <w:rPr>
          <w:rFonts w:ascii="Arial" w:hAnsi="Arial" w:cs="Arial"/>
          <w:lang w:val="mk-MK"/>
        </w:rPr>
        <w:t xml:space="preserve">поднесе финансиски и наративни извештаи 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здружението на граѓани - апликант мора да обезбеди транспарентно и сигурно работење</w:t>
      </w:r>
    </w:p>
    <w:p w:rsidR="00A42ACE" w:rsidRPr="005454DB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во предвид ќе бидат земени само апликациите кои го користат соодветниот формат </w:t>
      </w:r>
    </w:p>
    <w:p w:rsidR="00EB7F7E" w:rsidRDefault="005454DB" w:rsidP="0000271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договорот ќе се додели на најдобриот понуден сооднос за најдбра цена-квалитет за реализација на предложените активности со најдобри можности тие да се повторат на други локации</w:t>
      </w:r>
      <w:r w:rsidR="00E316CA" w:rsidRPr="005454DB">
        <w:rPr>
          <w:rFonts w:ascii="Arial" w:hAnsi="Arial" w:cs="Arial"/>
          <w:lang w:val="en-GB"/>
        </w:rPr>
        <w:t>.</w:t>
      </w:r>
    </w:p>
    <w:p w:rsidR="007A38B8" w:rsidRDefault="007A38B8" w:rsidP="007A38B8">
      <w:pPr>
        <w:pStyle w:val="ListParagraph"/>
        <w:ind w:left="696"/>
        <w:rPr>
          <w:rFonts w:ascii="Arial" w:hAnsi="Arial" w:cs="Arial"/>
          <w:lang w:val="en-GB"/>
        </w:rPr>
      </w:pPr>
    </w:p>
    <w:p w:rsidR="007A38B8" w:rsidRDefault="007A38B8" w:rsidP="0000271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mk-MK"/>
        </w:rPr>
      </w:pPr>
      <w:r w:rsidRPr="007A38B8">
        <w:rPr>
          <w:rFonts w:ascii="Arial" w:hAnsi="Arial" w:cs="Arial"/>
          <w:b/>
          <w:lang w:val="mk-MK"/>
        </w:rPr>
        <w:t>Напомена за добитниците на средства</w:t>
      </w:r>
    </w:p>
    <w:p w:rsidR="00432944" w:rsidRPr="007A38B8" w:rsidRDefault="00432944" w:rsidP="00432944">
      <w:pPr>
        <w:pStyle w:val="ListParagraph"/>
        <w:ind w:left="360"/>
        <w:rPr>
          <w:rFonts w:ascii="Arial" w:hAnsi="Arial" w:cs="Arial"/>
          <w:b/>
          <w:lang w:val="mk-MK"/>
        </w:rPr>
      </w:pPr>
    </w:p>
    <w:p w:rsidR="00A42ACE" w:rsidRDefault="00957BF1" w:rsidP="0000271B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 добивањето </w:t>
      </w:r>
      <w:r w:rsidR="007A38B8">
        <w:rPr>
          <w:rFonts w:ascii="Arial" w:hAnsi="Arial" w:cs="Arial"/>
          <w:lang w:val="mk-MK"/>
        </w:rPr>
        <w:t xml:space="preserve">на средствата од грантот, проектот </w:t>
      </w:r>
      <w:r>
        <w:rPr>
          <w:rFonts w:ascii="Arial" w:hAnsi="Arial" w:cs="Arial"/>
          <w:lang w:val="mk-MK"/>
        </w:rPr>
        <w:t>мор</w:t>
      </w:r>
      <w:r w:rsidR="007A38B8">
        <w:rPr>
          <w:rFonts w:ascii="Arial" w:hAnsi="Arial" w:cs="Arial"/>
          <w:lang w:val="mk-MK"/>
        </w:rPr>
        <w:t>а да се регистрира во Секретари</w:t>
      </w:r>
      <w:r>
        <w:rPr>
          <w:rFonts w:ascii="Arial" w:hAnsi="Arial" w:cs="Arial"/>
          <w:lang w:val="mk-MK"/>
        </w:rPr>
        <w:t>јатот за европски прашања при Владата на Република Македонија, а потоа и во Управа за јавни приходи за добивање на даночен број на пр</w:t>
      </w:r>
      <w:r w:rsidR="007A38B8">
        <w:rPr>
          <w:rFonts w:ascii="Arial" w:hAnsi="Arial" w:cs="Arial"/>
          <w:lang w:val="mk-MK"/>
        </w:rPr>
        <w:t>оектот. Оваа процедура е обврзна за ослободување од ДДВ.</w:t>
      </w:r>
    </w:p>
    <w:p w:rsidR="00432944" w:rsidRPr="007A38B8" w:rsidRDefault="00432944" w:rsidP="00432944">
      <w:pPr>
        <w:pStyle w:val="ListParagraph"/>
        <w:spacing w:before="120" w:after="120"/>
        <w:ind w:left="696"/>
        <w:rPr>
          <w:rFonts w:ascii="Arial" w:hAnsi="Arial" w:cs="Arial"/>
          <w:lang w:val="mk-MK"/>
        </w:rPr>
      </w:pPr>
    </w:p>
    <w:p w:rsidR="00432944" w:rsidRPr="00432944" w:rsidRDefault="005454DB" w:rsidP="0043294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>Прилози</w:t>
      </w:r>
    </w:p>
    <w:p w:rsidR="00432944" w:rsidRPr="00432944" w:rsidRDefault="00432944" w:rsidP="00432944">
      <w:pPr>
        <w:pStyle w:val="ListParagraph"/>
        <w:spacing w:before="120" w:after="120"/>
        <w:ind w:left="360"/>
        <w:rPr>
          <w:rFonts w:ascii="Arial" w:hAnsi="Arial" w:cs="Arial"/>
          <w:b/>
          <w:lang w:val="en-GB"/>
        </w:rPr>
      </w:pPr>
    </w:p>
    <w:p w:rsidR="000006FF" w:rsidRPr="005454DB" w:rsidRDefault="005454DB" w:rsidP="0000271B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Анекс </w:t>
      </w:r>
      <w:r w:rsidR="00E12E4C" w:rsidRPr="005454DB">
        <w:rPr>
          <w:rFonts w:ascii="Arial" w:hAnsi="Arial" w:cs="Arial"/>
          <w:lang w:val="en-GB"/>
        </w:rPr>
        <w:t xml:space="preserve">A - </w:t>
      </w:r>
      <w:r>
        <w:rPr>
          <w:rFonts w:ascii="Arial" w:hAnsi="Arial" w:cs="Arial"/>
          <w:lang w:val="mk-MK"/>
        </w:rPr>
        <w:t xml:space="preserve">Формулар за аплицирање </w:t>
      </w:r>
    </w:p>
    <w:p w:rsidR="000006FF" w:rsidRPr="005454DB" w:rsidRDefault="005454DB" w:rsidP="0000271B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Анекс Г </w:t>
      </w:r>
      <w:r w:rsidR="00E12E4C" w:rsidRPr="005454DB">
        <w:rPr>
          <w:rFonts w:ascii="Arial" w:hAnsi="Arial" w:cs="Arial"/>
          <w:lang w:val="en-GB"/>
        </w:rPr>
        <w:t xml:space="preserve">- </w:t>
      </w:r>
      <w:r>
        <w:rPr>
          <w:rFonts w:ascii="Arial" w:hAnsi="Arial" w:cs="Arial"/>
          <w:lang w:val="mk-MK"/>
        </w:rPr>
        <w:t>Нацрт Договор</w:t>
      </w:r>
    </w:p>
    <w:sectPr w:rsidR="000006FF" w:rsidRPr="005454DB" w:rsidSect="002763AB"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1A" w:rsidRDefault="0009701A" w:rsidP="000A352F">
      <w:r>
        <w:separator/>
      </w:r>
    </w:p>
  </w:endnote>
  <w:endnote w:type="continuationSeparator" w:id="0">
    <w:p w:rsidR="0009701A" w:rsidRDefault="0009701A" w:rsidP="000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nan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nant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1A" w:rsidRDefault="0009701A" w:rsidP="000A352F">
      <w:r>
        <w:separator/>
      </w:r>
    </w:p>
  </w:footnote>
  <w:footnote w:type="continuationSeparator" w:id="0">
    <w:p w:rsidR="0009701A" w:rsidRDefault="0009701A" w:rsidP="000A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51" w:rsidRPr="00232AF7" w:rsidRDefault="00CA6456" w:rsidP="00264E51">
    <w:pPr>
      <w:tabs>
        <w:tab w:val="left" w:pos="660"/>
        <w:tab w:val="center" w:pos="4680"/>
        <w:tab w:val="right" w:pos="9360"/>
      </w:tabs>
      <w:jc w:val="left"/>
      <w:rPr>
        <w:rFonts w:ascii="Calibri" w:eastAsia="Calibri" w:hAnsi="Calibri"/>
        <w:noProof/>
        <w:sz w:val="22"/>
        <w:szCs w:val="22"/>
        <w:lang w:val="en-GB" w:eastAsia="en-US"/>
      </w:rPr>
    </w:pPr>
    <w:r w:rsidRPr="006B0438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60288" behindDoc="0" locked="0" layoutInCell="1" allowOverlap="1" wp14:anchorId="3995201C" wp14:editId="28FD9D40">
          <wp:simplePos x="0" y="0"/>
          <wp:positionH relativeFrom="column">
            <wp:posOffset>4397375</wp:posOffset>
          </wp:positionH>
          <wp:positionV relativeFrom="paragraph">
            <wp:posOffset>93980</wp:posOffset>
          </wp:positionV>
          <wp:extent cx="649640" cy="380576"/>
          <wp:effectExtent l="0" t="0" r="0" b="0"/>
          <wp:wrapNone/>
          <wp:docPr id="5129" name="Picture 9" descr="Human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9" name="Picture 9" descr="Humano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0" cy="380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438" w:rsidRPr="00232AF7">
      <w:rPr>
        <w:rFonts w:ascii="Arial" w:eastAsia="Calibri" w:hAnsi="Arial" w:cs="Arial"/>
        <w:b/>
        <w:bCs/>
        <w:noProof/>
        <w:color w:val="0000FF"/>
        <w:sz w:val="18"/>
        <w:szCs w:val="18"/>
        <w:lang w:val="en-US" w:eastAsia="en-US"/>
      </w:rPr>
      <w:drawing>
        <wp:inline distT="0" distB="0" distL="0" distR="0" wp14:anchorId="1316EC8E" wp14:editId="717DBD6E">
          <wp:extent cx="504190" cy="342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9447" cy="35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E51" w:rsidRPr="00232AF7">
      <w:rPr>
        <w:rFonts w:ascii="Calibri" w:eastAsia="Calibri" w:hAnsi="Calibri"/>
        <w:noProof/>
        <w:sz w:val="22"/>
        <w:szCs w:val="22"/>
        <w:lang w:val="en-GB" w:eastAsia="en-US"/>
      </w:rPr>
      <w:tab/>
    </w:r>
    <w:r>
      <w:rPr>
        <w:noProof/>
        <w:lang w:val="en-US" w:eastAsia="en-US"/>
      </w:rPr>
      <w:drawing>
        <wp:inline distT="0" distB="0" distL="0" distR="0">
          <wp:extent cx="2009775" cy="438150"/>
          <wp:effectExtent l="0" t="0" r="0" b="0"/>
          <wp:docPr id="2" name="Picture 2" descr="cid:image001.jpg@01D3312E.D00F5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jpg@01D3312E.D00F5A0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E51" w:rsidRPr="00232AF7">
      <w:rPr>
        <w:rFonts w:ascii="Calibri" w:eastAsia="Calibri" w:hAnsi="Calibri"/>
        <w:noProof/>
        <w:sz w:val="22"/>
        <w:szCs w:val="22"/>
        <w:lang w:val="en-GB" w:eastAsia="en-US"/>
      </w:rPr>
      <w:tab/>
    </w:r>
    <w:r w:rsidR="006B0438" w:rsidRPr="00232AF7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148BA4F4" wp14:editId="4C43DB43">
          <wp:extent cx="361950" cy="355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erk_fb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23" cy="3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E51" w:rsidRPr="00232AF7" w:rsidRDefault="00264E51" w:rsidP="00264E51">
    <w:pPr>
      <w:tabs>
        <w:tab w:val="center" w:pos="4680"/>
        <w:tab w:val="right" w:pos="9360"/>
      </w:tabs>
      <w:jc w:val="left"/>
      <w:rPr>
        <w:rFonts w:ascii="Calibri" w:eastAsia="Calibri" w:hAnsi="Calibri"/>
        <w:noProof/>
        <w:sz w:val="16"/>
        <w:szCs w:val="16"/>
        <w:lang w:val="en-GB" w:eastAsia="en-US"/>
      </w:rPr>
    </w:pPr>
    <w:r w:rsidRPr="00232AF7">
      <w:rPr>
        <w:rFonts w:ascii="Calibri" w:eastAsia="Calibri" w:hAnsi="Calibri"/>
        <w:noProof/>
        <w:sz w:val="16"/>
        <w:szCs w:val="16"/>
        <w:lang w:val="en-GB" w:eastAsia="en-US"/>
      </w:rPr>
      <w:t xml:space="preserve">                                This project is funded by</w:t>
    </w:r>
  </w:p>
  <w:p w:rsidR="00264E51" w:rsidRPr="00232AF7" w:rsidRDefault="00264E51" w:rsidP="00264E51">
    <w:pPr>
      <w:tabs>
        <w:tab w:val="center" w:pos="4680"/>
        <w:tab w:val="right" w:pos="9360"/>
      </w:tabs>
      <w:jc w:val="left"/>
      <w:rPr>
        <w:rFonts w:ascii="Calibri" w:eastAsia="Calibri" w:hAnsi="Calibri"/>
        <w:noProof/>
        <w:sz w:val="16"/>
        <w:szCs w:val="16"/>
        <w:lang w:val="en-GB" w:eastAsia="en-US"/>
      </w:rPr>
    </w:pPr>
    <w:r w:rsidRPr="00232AF7">
      <w:rPr>
        <w:rFonts w:ascii="Calibri" w:eastAsia="Calibri" w:hAnsi="Calibri"/>
        <w:noProof/>
        <w:sz w:val="16"/>
        <w:szCs w:val="16"/>
        <w:lang w:val="en-GB" w:eastAsia="en-US"/>
      </w:rPr>
      <w:t xml:space="preserve">                                The European Union</w:t>
    </w:r>
  </w:p>
  <w:p w:rsidR="00264E51" w:rsidRPr="00232AF7" w:rsidRDefault="00264E51" w:rsidP="00264E51">
    <w:pPr>
      <w:tabs>
        <w:tab w:val="center" w:pos="4680"/>
        <w:tab w:val="right" w:pos="9360"/>
      </w:tabs>
      <w:jc w:val="left"/>
      <w:rPr>
        <w:rFonts w:ascii="Calibri" w:eastAsia="Calibri" w:hAnsi="Calibri"/>
        <w:sz w:val="22"/>
        <w:szCs w:val="22"/>
        <w:lang w:val="en-US" w:eastAsia="en-US"/>
      </w:rPr>
    </w:pPr>
  </w:p>
  <w:p w:rsidR="00264E51" w:rsidRPr="009659B4" w:rsidRDefault="00264E5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EA4"/>
    <w:multiLevelType w:val="hybridMultilevel"/>
    <w:tmpl w:val="2C9EFB2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02C5"/>
    <w:multiLevelType w:val="hybridMultilevel"/>
    <w:tmpl w:val="9E7A4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32C"/>
    <w:multiLevelType w:val="hybridMultilevel"/>
    <w:tmpl w:val="95BA7B26"/>
    <w:lvl w:ilvl="0" w:tplc="95D69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A29A">
      <w:numFmt w:val="bullet"/>
      <w:lvlText w:val="-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4617D"/>
    <w:multiLevelType w:val="hybridMultilevel"/>
    <w:tmpl w:val="7C7E67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E77CC"/>
    <w:multiLevelType w:val="hybridMultilevel"/>
    <w:tmpl w:val="505A0C10"/>
    <w:lvl w:ilvl="0" w:tplc="95D69F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9CFD5E">
      <w:numFmt w:val="bullet"/>
      <w:lvlText w:val="-"/>
      <w:lvlJc w:val="left"/>
      <w:pPr>
        <w:ind w:left="2520" w:hanging="360"/>
      </w:pPr>
      <w:rPr>
        <w:rFonts w:ascii="Dunant" w:eastAsia="Times New Roman" w:hAnsi="Dunant" w:cs="Times New Roman" w:hint="default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322D5"/>
    <w:multiLevelType w:val="multilevel"/>
    <w:tmpl w:val="F68AAD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6F797E"/>
    <w:multiLevelType w:val="hybridMultilevel"/>
    <w:tmpl w:val="0D749F0A"/>
    <w:lvl w:ilvl="0" w:tplc="95D69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F2719"/>
    <w:multiLevelType w:val="hybridMultilevel"/>
    <w:tmpl w:val="36DE51E8"/>
    <w:lvl w:ilvl="0" w:tplc="FF46A7C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F84274"/>
    <w:multiLevelType w:val="multilevel"/>
    <w:tmpl w:val="44F61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53867411"/>
    <w:multiLevelType w:val="hybridMultilevel"/>
    <w:tmpl w:val="2450634A"/>
    <w:lvl w:ilvl="0" w:tplc="0407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0" w15:restartNumberingAfterBreak="0">
    <w:nsid w:val="6E0B7DA7"/>
    <w:multiLevelType w:val="hybridMultilevel"/>
    <w:tmpl w:val="D658A4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46A7CE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688"/>
    <w:rsid w:val="000006FF"/>
    <w:rsid w:val="0000271B"/>
    <w:rsid w:val="000167F1"/>
    <w:rsid w:val="000178AC"/>
    <w:rsid w:val="00027895"/>
    <w:rsid w:val="00033063"/>
    <w:rsid w:val="00033B69"/>
    <w:rsid w:val="000715C3"/>
    <w:rsid w:val="00071655"/>
    <w:rsid w:val="000748A6"/>
    <w:rsid w:val="00085226"/>
    <w:rsid w:val="000962F6"/>
    <w:rsid w:val="0009701A"/>
    <w:rsid w:val="000A1160"/>
    <w:rsid w:val="000A352F"/>
    <w:rsid w:val="000B077C"/>
    <w:rsid w:val="000D5AA2"/>
    <w:rsid w:val="000E5BCB"/>
    <w:rsid w:val="000F06BD"/>
    <w:rsid w:val="000F0889"/>
    <w:rsid w:val="000F6CAB"/>
    <w:rsid w:val="00113657"/>
    <w:rsid w:val="00152125"/>
    <w:rsid w:val="001565C5"/>
    <w:rsid w:val="0016409A"/>
    <w:rsid w:val="00166DCC"/>
    <w:rsid w:val="00173A3C"/>
    <w:rsid w:val="00182A91"/>
    <w:rsid w:val="00186AFB"/>
    <w:rsid w:val="0019583B"/>
    <w:rsid w:val="001A4151"/>
    <w:rsid w:val="001A4197"/>
    <w:rsid w:val="001D29BF"/>
    <w:rsid w:val="001D44D8"/>
    <w:rsid w:val="001D47CC"/>
    <w:rsid w:val="001D5E5D"/>
    <w:rsid w:val="001D7CFD"/>
    <w:rsid w:val="001F39E1"/>
    <w:rsid w:val="001F6256"/>
    <w:rsid w:val="002030AD"/>
    <w:rsid w:val="00207D20"/>
    <w:rsid w:val="00217688"/>
    <w:rsid w:val="00217771"/>
    <w:rsid w:val="00232AF7"/>
    <w:rsid w:val="00236B7A"/>
    <w:rsid w:val="00243BE9"/>
    <w:rsid w:val="002518E1"/>
    <w:rsid w:val="002604CB"/>
    <w:rsid w:val="00261FB1"/>
    <w:rsid w:val="00264E51"/>
    <w:rsid w:val="002763AB"/>
    <w:rsid w:val="002765B4"/>
    <w:rsid w:val="002A3B3E"/>
    <w:rsid w:val="002A7B8B"/>
    <w:rsid w:val="002B280C"/>
    <w:rsid w:val="002B346B"/>
    <w:rsid w:val="002C7318"/>
    <w:rsid w:val="002D0D8C"/>
    <w:rsid w:val="002D70DE"/>
    <w:rsid w:val="002E6194"/>
    <w:rsid w:val="00303547"/>
    <w:rsid w:val="003101B7"/>
    <w:rsid w:val="00321BEE"/>
    <w:rsid w:val="00322B2C"/>
    <w:rsid w:val="003405F9"/>
    <w:rsid w:val="00341F8D"/>
    <w:rsid w:val="00355E34"/>
    <w:rsid w:val="003576C8"/>
    <w:rsid w:val="00370CBB"/>
    <w:rsid w:val="003763C5"/>
    <w:rsid w:val="00390EA5"/>
    <w:rsid w:val="003A59B9"/>
    <w:rsid w:val="003B52AE"/>
    <w:rsid w:val="003B7A34"/>
    <w:rsid w:val="003B7F1E"/>
    <w:rsid w:val="003C23E4"/>
    <w:rsid w:val="003C4583"/>
    <w:rsid w:val="003C5392"/>
    <w:rsid w:val="003C70F4"/>
    <w:rsid w:val="003C72D4"/>
    <w:rsid w:val="003D0692"/>
    <w:rsid w:val="003F43DE"/>
    <w:rsid w:val="00407735"/>
    <w:rsid w:val="00420559"/>
    <w:rsid w:val="00420850"/>
    <w:rsid w:val="00432944"/>
    <w:rsid w:val="004340F7"/>
    <w:rsid w:val="00442957"/>
    <w:rsid w:val="00450119"/>
    <w:rsid w:val="004571F5"/>
    <w:rsid w:val="00466DB2"/>
    <w:rsid w:val="0048573F"/>
    <w:rsid w:val="004962DF"/>
    <w:rsid w:val="004A0677"/>
    <w:rsid w:val="004C27CE"/>
    <w:rsid w:val="00527FBB"/>
    <w:rsid w:val="005454DB"/>
    <w:rsid w:val="00550531"/>
    <w:rsid w:val="00554689"/>
    <w:rsid w:val="00556113"/>
    <w:rsid w:val="00563D11"/>
    <w:rsid w:val="0056447D"/>
    <w:rsid w:val="00571CCF"/>
    <w:rsid w:val="00576FEF"/>
    <w:rsid w:val="005C2EA1"/>
    <w:rsid w:val="005E272A"/>
    <w:rsid w:val="005E581B"/>
    <w:rsid w:val="005E7067"/>
    <w:rsid w:val="005F10BE"/>
    <w:rsid w:val="005F40A1"/>
    <w:rsid w:val="00602F77"/>
    <w:rsid w:val="0060597A"/>
    <w:rsid w:val="00614A5C"/>
    <w:rsid w:val="00614D1C"/>
    <w:rsid w:val="00623A36"/>
    <w:rsid w:val="0063796E"/>
    <w:rsid w:val="0064410F"/>
    <w:rsid w:val="00650AE4"/>
    <w:rsid w:val="00660F2F"/>
    <w:rsid w:val="0066174E"/>
    <w:rsid w:val="0067242C"/>
    <w:rsid w:val="006810E6"/>
    <w:rsid w:val="006863D9"/>
    <w:rsid w:val="006A0E9C"/>
    <w:rsid w:val="006A7252"/>
    <w:rsid w:val="006B0438"/>
    <w:rsid w:val="006E131A"/>
    <w:rsid w:val="006F079B"/>
    <w:rsid w:val="007051B4"/>
    <w:rsid w:val="00722EC1"/>
    <w:rsid w:val="00725BAB"/>
    <w:rsid w:val="00727C47"/>
    <w:rsid w:val="00735104"/>
    <w:rsid w:val="00755628"/>
    <w:rsid w:val="0076335F"/>
    <w:rsid w:val="007853D1"/>
    <w:rsid w:val="00785D60"/>
    <w:rsid w:val="007A38B8"/>
    <w:rsid w:val="007C2512"/>
    <w:rsid w:val="00800E73"/>
    <w:rsid w:val="00801130"/>
    <w:rsid w:val="0080721A"/>
    <w:rsid w:val="00824190"/>
    <w:rsid w:val="00843AAE"/>
    <w:rsid w:val="00844943"/>
    <w:rsid w:val="00847C11"/>
    <w:rsid w:val="0085288B"/>
    <w:rsid w:val="008536F3"/>
    <w:rsid w:val="00856D88"/>
    <w:rsid w:val="00860C2C"/>
    <w:rsid w:val="00876B66"/>
    <w:rsid w:val="00877B54"/>
    <w:rsid w:val="008968DD"/>
    <w:rsid w:val="008B6F36"/>
    <w:rsid w:val="00913E86"/>
    <w:rsid w:val="00927D61"/>
    <w:rsid w:val="009441DF"/>
    <w:rsid w:val="00957BF1"/>
    <w:rsid w:val="009659B4"/>
    <w:rsid w:val="00973B15"/>
    <w:rsid w:val="00987A3C"/>
    <w:rsid w:val="0099375D"/>
    <w:rsid w:val="009A13BC"/>
    <w:rsid w:val="009D0B16"/>
    <w:rsid w:val="009E2202"/>
    <w:rsid w:val="00A05C46"/>
    <w:rsid w:val="00A06528"/>
    <w:rsid w:val="00A11178"/>
    <w:rsid w:val="00A11BB0"/>
    <w:rsid w:val="00A139E2"/>
    <w:rsid w:val="00A17E87"/>
    <w:rsid w:val="00A22788"/>
    <w:rsid w:val="00A42ACE"/>
    <w:rsid w:val="00A46079"/>
    <w:rsid w:val="00A57EBE"/>
    <w:rsid w:val="00A75F93"/>
    <w:rsid w:val="00A876E6"/>
    <w:rsid w:val="00A95333"/>
    <w:rsid w:val="00AC5ED1"/>
    <w:rsid w:val="00AD0255"/>
    <w:rsid w:val="00AF67C7"/>
    <w:rsid w:val="00B07D2A"/>
    <w:rsid w:val="00B16969"/>
    <w:rsid w:val="00B16E06"/>
    <w:rsid w:val="00B24FAB"/>
    <w:rsid w:val="00B24FB2"/>
    <w:rsid w:val="00B469FC"/>
    <w:rsid w:val="00B502E3"/>
    <w:rsid w:val="00B6657B"/>
    <w:rsid w:val="00B719B4"/>
    <w:rsid w:val="00B82898"/>
    <w:rsid w:val="00BA4947"/>
    <w:rsid w:val="00BA7F5B"/>
    <w:rsid w:val="00BC6DE4"/>
    <w:rsid w:val="00BD328D"/>
    <w:rsid w:val="00BF6F5E"/>
    <w:rsid w:val="00C2323B"/>
    <w:rsid w:val="00C26E6B"/>
    <w:rsid w:val="00C27416"/>
    <w:rsid w:val="00C66965"/>
    <w:rsid w:val="00C72A86"/>
    <w:rsid w:val="00C737E5"/>
    <w:rsid w:val="00C75637"/>
    <w:rsid w:val="00C9580B"/>
    <w:rsid w:val="00CA3DF1"/>
    <w:rsid w:val="00CA6456"/>
    <w:rsid w:val="00CB54ED"/>
    <w:rsid w:val="00CC083F"/>
    <w:rsid w:val="00CC57A5"/>
    <w:rsid w:val="00CE3958"/>
    <w:rsid w:val="00CE6127"/>
    <w:rsid w:val="00D253F0"/>
    <w:rsid w:val="00D25539"/>
    <w:rsid w:val="00D279E0"/>
    <w:rsid w:val="00D3052B"/>
    <w:rsid w:val="00D340AE"/>
    <w:rsid w:val="00D34A89"/>
    <w:rsid w:val="00D35CCC"/>
    <w:rsid w:val="00D3698A"/>
    <w:rsid w:val="00D43403"/>
    <w:rsid w:val="00D60CB9"/>
    <w:rsid w:val="00D721AA"/>
    <w:rsid w:val="00D7394D"/>
    <w:rsid w:val="00D7400E"/>
    <w:rsid w:val="00D8778A"/>
    <w:rsid w:val="00D930CD"/>
    <w:rsid w:val="00DA4197"/>
    <w:rsid w:val="00DB4E59"/>
    <w:rsid w:val="00DC0B8C"/>
    <w:rsid w:val="00DD0797"/>
    <w:rsid w:val="00DE52F1"/>
    <w:rsid w:val="00DF1124"/>
    <w:rsid w:val="00E00656"/>
    <w:rsid w:val="00E12E4C"/>
    <w:rsid w:val="00E257D6"/>
    <w:rsid w:val="00E316CA"/>
    <w:rsid w:val="00E32A95"/>
    <w:rsid w:val="00E35545"/>
    <w:rsid w:val="00E36AB3"/>
    <w:rsid w:val="00E448E7"/>
    <w:rsid w:val="00E51CE5"/>
    <w:rsid w:val="00E672D6"/>
    <w:rsid w:val="00E85782"/>
    <w:rsid w:val="00E93EAE"/>
    <w:rsid w:val="00EA3478"/>
    <w:rsid w:val="00EB7F7E"/>
    <w:rsid w:val="00EC1186"/>
    <w:rsid w:val="00ED0C98"/>
    <w:rsid w:val="00EE3A19"/>
    <w:rsid w:val="00F02628"/>
    <w:rsid w:val="00F02973"/>
    <w:rsid w:val="00F122F3"/>
    <w:rsid w:val="00F138DE"/>
    <w:rsid w:val="00F3191A"/>
    <w:rsid w:val="00F32236"/>
    <w:rsid w:val="00F47882"/>
    <w:rsid w:val="00F71530"/>
    <w:rsid w:val="00F71D33"/>
    <w:rsid w:val="00F76AFF"/>
    <w:rsid w:val="00FC5A19"/>
    <w:rsid w:val="00FD0578"/>
    <w:rsid w:val="00FE3F72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7DC2C"/>
  <w15:docId w15:val="{4C19FE16-FA3D-4182-AB66-8D14B9B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5E"/>
    <w:pPr>
      <w:jc w:val="both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BF6F5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6F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F6F5E"/>
    <w:pPr>
      <w:keepNext/>
      <w:numPr>
        <w:ilvl w:val="2"/>
        <w:numId w:val="1"/>
      </w:numPr>
      <w:spacing w:before="240" w:after="60"/>
      <w:outlineLvl w:val="2"/>
    </w:pPr>
    <w:rPr>
      <w:rFonts w:ascii="Dunant Medium" w:hAnsi="Dunant Medium" w:cs="Arial"/>
      <w:bCs/>
      <w:color w:val="C0000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5E"/>
    <w:rPr>
      <w:rFonts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BF6F5E"/>
    <w:rPr>
      <w:rFonts w:cs="Arial"/>
      <w:b/>
      <w:bCs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BF6F5E"/>
    <w:rPr>
      <w:rFonts w:ascii="Dunant Medium" w:hAnsi="Dunant Medium" w:cs="Arial"/>
      <w:bCs/>
      <w:color w:val="C00000"/>
      <w:sz w:val="24"/>
      <w:szCs w:val="26"/>
      <w:lang w:val="en-GB" w:eastAsia="de-DE"/>
    </w:rPr>
  </w:style>
  <w:style w:type="table" w:styleId="TableGrid">
    <w:name w:val="Table Grid"/>
    <w:basedOn w:val="TableNormal"/>
    <w:uiPriority w:val="59"/>
    <w:rsid w:val="00F3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5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52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A35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2F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2F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A3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5D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5D"/>
    <w:rPr>
      <w:b/>
      <w:bCs/>
      <w:lang w:val="de-DE" w:eastAsia="de-DE"/>
    </w:rPr>
  </w:style>
  <w:style w:type="paragraph" w:customStyle="1" w:styleId="Standaardtekst">
    <w:name w:val="Standaardtekst"/>
    <w:basedOn w:val="Normal"/>
    <w:uiPriority w:val="99"/>
    <w:rsid w:val="00D930CD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en-US" w:eastAsia="nl-NL"/>
    </w:rPr>
  </w:style>
  <w:style w:type="character" w:customStyle="1" w:styleId="InitialStyle">
    <w:name w:val="InitialStyle"/>
    <w:uiPriority w:val="99"/>
    <w:rsid w:val="00D930CD"/>
    <w:rPr>
      <w:rFonts w:ascii="Times New Roman" w:hAnsi="Times New Roman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35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kovska@redcross.org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zievamer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hejovanov@humanost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vic@redcross.org.m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gif"/><Relationship Id="rId4" Type="http://schemas.openxmlformats.org/officeDocument/2006/relationships/image" Target="cid:image001.jpg@01D3312E.D00F5A0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DF3F-3EAA-498F-9538-132AB94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Red Cross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Steinmayer Eva Maria (OeRK)</dc:creator>
  <cp:lastModifiedBy>Goce Grozdanov</cp:lastModifiedBy>
  <cp:revision>35</cp:revision>
  <cp:lastPrinted>2015-02-03T09:27:00Z</cp:lastPrinted>
  <dcterms:created xsi:type="dcterms:W3CDTF">2017-08-28T10:53:00Z</dcterms:created>
  <dcterms:modified xsi:type="dcterms:W3CDTF">2017-09-19T09:56:00Z</dcterms:modified>
</cp:coreProperties>
</file>